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B78B40" w14:textId="77777777" w:rsidR="00C63657" w:rsidRPr="00BF0572" w:rsidRDefault="00C63657" w:rsidP="00C63657">
      <w:pPr>
        <w:spacing w:line="360" w:lineRule="auto"/>
        <w:jc w:val="right"/>
        <w:rPr>
          <w:rFonts w:eastAsia="Calibri"/>
        </w:rPr>
      </w:pPr>
      <w:bookmarkStart w:id="0" w:name="_GoBack"/>
      <w:bookmarkEnd w:id="0"/>
      <w:r w:rsidRPr="00BF0572">
        <w:rPr>
          <w:noProof/>
          <w:lang w:val="es-CL" w:eastAsia="es-CL"/>
        </w:rPr>
        <w:drawing>
          <wp:anchor distT="0" distB="0" distL="114300" distR="114300" simplePos="0" relativeHeight="251659264" behindDoc="1" locked="0" layoutInCell="1" allowOverlap="1" wp14:anchorId="3BFD1EBE" wp14:editId="78913E41">
            <wp:simplePos x="0" y="0"/>
            <wp:positionH relativeFrom="column">
              <wp:posOffset>-285947</wp:posOffset>
            </wp:positionH>
            <wp:positionV relativeFrom="paragraph">
              <wp:posOffset>32889</wp:posOffset>
            </wp:positionV>
            <wp:extent cx="1694815" cy="1400175"/>
            <wp:effectExtent l="0" t="0" r="635" b="9525"/>
            <wp:wrapNone/>
            <wp:docPr id="34" name="Imagen 34" descr="Resultado de imagen para universidad de chile casa de estudi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universidad de chile casa de estudio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4815" cy="1400175"/>
                    </a:xfrm>
                    <a:prstGeom prst="rect">
                      <a:avLst/>
                    </a:prstGeom>
                    <a:noFill/>
                    <a:ln>
                      <a:noFill/>
                    </a:ln>
                  </pic:spPr>
                </pic:pic>
              </a:graphicData>
            </a:graphic>
          </wp:anchor>
        </w:drawing>
      </w:r>
      <w:r w:rsidRPr="00BF0572">
        <w:rPr>
          <w:rFonts w:eastAsia="Calibri"/>
        </w:rPr>
        <w:t>Universidad de Chile</w:t>
      </w:r>
    </w:p>
    <w:p w14:paraId="2E65DE55" w14:textId="77777777" w:rsidR="00C63657" w:rsidRPr="00BF0572" w:rsidRDefault="00C63657" w:rsidP="00C63657">
      <w:pPr>
        <w:spacing w:line="360" w:lineRule="auto"/>
        <w:jc w:val="right"/>
        <w:rPr>
          <w:rFonts w:eastAsia="Calibri"/>
        </w:rPr>
      </w:pPr>
      <w:r w:rsidRPr="00BF0572">
        <w:rPr>
          <w:rFonts w:eastAsia="Calibri"/>
        </w:rPr>
        <w:t>Facultad de Ciencias Sociales</w:t>
      </w:r>
    </w:p>
    <w:p w14:paraId="150F32AE" w14:textId="77777777" w:rsidR="00C63657" w:rsidRPr="00BF0572" w:rsidRDefault="00C63657" w:rsidP="00C63657">
      <w:pPr>
        <w:spacing w:line="360" w:lineRule="auto"/>
        <w:jc w:val="right"/>
        <w:rPr>
          <w:rFonts w:eastAsia="Calibri"/>
        </w:rPr>
      </w:pPr>
      <w:r w:rsidRPr="00BF0572">
        <w:rPr>
          <w:rFonts w:eastAsia="Calibri"/>
        </w:rPr>
        <w:t>Departamento de Sociología</w:t>
      </w:r>
    </w:p>
    <w:p w14:paraId="031801D9" w14:textId="77777777" w:rsidR="00C63657" w:rsidRPr="00BF0572" w:rsidRDefault="00C63657" w:rsidP="00C63657">
      <w:pPr>
        <w:spacing w:line="360" w:lineRule="auto"/>
        <w:jc w:val="right"/>
        <w:rPr>
          <w:rFonts w:eastAsia="Calibri"/>
        </w:rPr>
      </w:pPr>
      <w:r w:rsidRPr="00BF0572">
        <w:rPr>
          <w:rFonts w:eastAsia="Calibri"/>
        </w:rPr>
        <w:t>Carrera de Sociología</w:t>
      </w:r>
    </w:p>
    <w:p w14:paraId="4B0BA3FE" w14:textId="77777777" w:rsidR="00C63657" w:rsidRPr="00BF0572" w:rsidRDefault="00C63657" w:rsidP="00C63657">
      <w:pPr>
        <w:spacing w:line="360" w:lineRule="auto"/>
        <w:jc w:val="center"/>
        <w:rPr>
          <w:rFonts w:eastAsia="Calibri"/>
        </w:rPr>
      </w:pPr>
    </w:p>
    <w:p w14:paraId="189F3007" w14:textId="77777777" w:rsidR="00C63657" w:rsidRPr="00BF0572" w:rsidRDefault="00C63657" w:rsidP="00C63657">
      <w:pPr>
        <w:spacing w:line="360" w:lineRule="auto"/>
        <w:jc w:val="center"/>
        <w:rPr>
          <w:rFonts w:eastAsia="Calibri"/>
          <w:b/>
        </w:rPr>
      </w:pPr>
    </w:p>
    <w:p w14:paraId="2E02447A" w14:textId="77777777" w:rsidR="00C63657" w:rsidRPr="00BF0572" w:rsidRDefault="00C63657" w:rsidP="00C63657">
      <w:pPr>
        <w:spacing w:line="360" w:lineRule="auto"/>
        <w:jc w:val="center"/>
        <w:rPr>
          <w:rFonts w:eastAsia="Calibri"/>
          <w:b/>
        </w:rPr>
      </w:pPr>
    </w:p>
    <w:p w14:paraId="2809BE2F" w14:textId="77777777" w:rsidR="00C63657" w:rsidRPr="00BF0572" w:rsidRDefault="00C63657" w:rsidP="00C63657">
      <w:pPr>
        <w:spacing w:line="360" w:lineRule="auto"/>
        <w:jc w:val="center"/>
        <w:rPr>
          <w:rFonts w:eastAsia="Calibri"/>
          <w:b/>
        </w:rPr>
      </w:pPr>
    </w:p>
    <w:p w14:paraId="18D1DDF4" w14:textId="77777777" w:rsidR="00C63657" w:rsidRPr="00BF0572" w:rsidRDefault="00C63657" w:rsidP="00C63657">
      <w:pPr>
        <w:spacing w:line="360" w:lineRule="auto"/>
        <w:jc w:val="center"/>
        <w:rPr>
          <w:rFonts w:eastAsia="Calibri"/>
          <w:b/>
        </w:rPr>
      </w:pPr>
    </w:p>
    <w:p w14:paraId="463C9B0E" w14:textId="77777777" w:rsidR="00C63657" w:rsidRPr="00BF0572" w:rsidRDefault="00C63657" w:rsidP="00C63657">
      <w:pPr>
        <w:spacing w:line="360" w:lineRule="auto"/>
        <w:jc w:val="center"/>
        <w:rPr>
          <w:rFonts w:eastAsia="Calibri"/>
          <w:b/>
        </w:rPr>
      </w:pPr>
    </w:p>
    <w:p w14:paraId="1E153185" w14:textId="77777777" w:rsidR="00C63657" w:rsidRPr="00BF0572" w:rsidRDefault="00C63657" w:rsidP="00C63657">
      <w:pPr>
        <w:spacing w:line="360" w:lineRule="auto"/>
        <w:jc w:val="center"/>
        <w:rPr>
          <w:rFonts w:eastAsia="Calibri"/>
          <w:b/>
        </w:rPr>
      </w:pPr>
    </w:p>
    <w:p w14:paraId="2E196F18" w14:textId="461309EE" w:rsidR="00C63657" w:rsidRPr="00C63657" w:rsidRDefault="00C63657" w:rsidP="00C63657">
      <w:pPr>
        <w:spacing w:line="360" w:lineRule="auto"/>
        <w:jc w:val="center"/>
        <w:rPr>
          <w:rFonts w:eastAsia="Calibri"/>
          <w:b/>
          <w:sz w:val="28"/>
          <w:szCs w:val="28"/>
        </w:rPr>
      </w:pPr>
      <w:bookmarkStart w:id="1" w:name="_Hlk18355166"/>
      <w:r w:rsidRPr="00C63657">
        <w:rPr>
          <w:rFonts w:eastAsia="Calibri"/>
          <w:b/>
          <w:sz w:val="28"/>
          <w:szCs w:val="28"/>
        </w:rPr>
        <w:t>Proyecto de Memoria de Título</w:t>
      </w:r>
    </w:p>
    <w:bookmarkEnd w:id="1"/>
    <w:p w14:paraId="20C7B2E7" w14:textId="77777777" w:rsidR="00C63657" w:rsidRPr="00C63657" w:rsidRDefault="00C63657" w:rsidP="00C63657">
      <w:pPr>
        <w:spacing w:line="360" w:lineRule="auto"/>
        <w:jc w:val="center"/>
        <w:rPr>
          <w:rFonts w:eastAsia="Calibri"/>
          <w:b/>
          <w:sz w:val="28"/>
          <w:szCs w:val="28"/>
        </w:rPr>
      </w:pPr>
    </w:p>
    <w:p w14:paraId="282710D3" w14:textId="77777777" w:rsidR="00C63657" w:rsidRPr="00C63657" w:rsidRDefault="00C63657" w:rsidP="00C63657">
      <w:pPr>
        <w:spacing w:line="360" w:lineRule="auto"/>
        <w:jc w:val="center"/>
        <w:rPr>
          <w:rFonts w:eastAsia="Calibri"/>
          <w:b/>
          <w:i/>
          <w:sz w:val="28"/>
          <w:szCs w:val="28"/>
        </w:rPr>
      </w:pPr>
      <w:r w:rsidRPr="00C63657">
        <w:rPr>
          <w:rFonts w:eastAsia="Calibri"/>
          <w:b/>
          <w:i/>
          <w:sz w:val="28"/>
          <w:szCs w:val="28"/>
        </w:rPr>
        <w:t>Estudio de caso en escuelas y liceos de la comuna de Estación Central.</w:t>
      </w:r>
    </w:p>
    <w:p w14:paraId="7DBD3E5F" w14:textId="77777777" w:rsidR="00C63657" w:rsidRPr="00BF0572" w:rsidRDefault="00C63657" w:rsidP="00C63657">
      <w:pPr>
        <w:spacing w:line="360" w:lineRule="auto"/>
        <w:jc w:val="center"/>
        <w:rPr>
          <w:rFonts w:eastAsia="Calibri"/>
          <w:b/>
        </w:rPr>
      </w:pPr>
    </w:p>
    <w:p w14:paraId="600ECCE7" w14:textId="77777777" w:rsidR="00C63657" w:rsidRPr="00BF0572" w:rsidRDefault="00C63657" w:rsidP="00C63657">
      <w:pPr>
        <w:spacing w:line="360" w:lineRule="auto"/>
        <w:jc w:val="center"/>
        <w:rPr>
          <w:rFonts w:eastAsia="Calibri"/>
          <w:b/>
        </w:rPr>
      </w:pPr>
    </w:p>
    <w:p w14:paraId="32D7A6A4" w14:textId="77777777" w:rsidR="00C63657" w:rsidRPr="00BF0572" w:rsidRDefault="00C63657" w:rsidP="00C63657">
      <w:pPr>
        <w:spacing w:line="360" w:lineRule="auto"/>
        <w:jc w:val="center"/>
        <w:rPr>
          <w:rFonts w:eastAsia="Calibri"/>
          <w:b/>
        </w:rPr>
      </w:pPr>
    </w:p>
    <w:p w14:paraId="1620AA90" w14:textId="77777777" w:rsidR="00C63657" w:rsidRPr="00BF0572" w:rsidRDefault="00C63657" w:rsidP="00C63657">
      <w:pPr>
        <w:spacing w:line="360" w:lineRule="auto"/>
        <w:jc w:val="center"/>
        <w:rPr>
          <w:rFonts w:eastAsia="Calibri"/>
          <w:b/>
        </w:rPr>
      </w:pPr>
    </w:p>
    <w:p w14:paraId="7E3C06A3" w14:textId="77777777" w:rsidR="00C63657" w:rsidRPr="00BF0572" w:rsidRDefault="00C63657" w:rsidP="00C63657">
      <w:pPr>
        <w:spacing w:line="360" w:lineRule="auto"/>
        <w:jc w:val="center"/>
        <w:rPr>
          <w:rFonts w:eastAsia="Calibri"/>
          <w:b/>
        </w:rPr>
      </w:pPr>
    </w:p>
    <w:p w14:paraId="5FD7A17C" w14:textId="77777777" w:rsidR="00C63657" w:rsidRPr="00BF0572" w:rsidRDefault="00C63657" w:rsidP="00C63657">
      <w:pPr>
        <w:spacing w:line="360" w:lineRule="auto"/>
        <w:jc w:val="center"/>
        <w:rPr>
          <w:rFonts w:eastAsia="Calibri"/>
          <w:b/>
        </w:rPr>
      </w:pPr>
    </w:p>
    <w:p w14:paraId="6E5AFF11" w14:textId="77777777" w:rsidR="00C63657" w:rsidRPr="00BF0572" w:rsidRDefault="00C63657" w:rsidP="00C63657">
      <w:pPr>
        <w:spacing w:line="360" w:lineRule="auto"/>
        <w:jc w:val="center"/>
        <w:rPr>
          <w:rFonts w:eastAsia="Calibri"/>
          <w:b/>
        </w:rPr>
      </w:pPr>
    </w:p>
    <w:p w14:paraId="33F81408" w14:textId="77777777" w:rsidR="00C63657" w:rsidRPr="00BF0572" w:rsidRDefault="00C63657" w:rsidP="00C63657">
      <w:pPr>
        <w:spacing w:line="360" w:lineRule="auto"/>
        <w:jc w:val="center"/>
        <w:rPr>
          <w:rFonts w:eastAsia="Calibri"/>
          <w:b/>
        </w:rPr>
      </w:pPr>
    </w:p>
    <w:p w14:paraId="4F253D43" w14:textId="5BE03667" w:rsidR="00C63657" w:rsidRPr="00BF0572" w:rsidRDefault="00C63657" w:rsidP="00D01AC8">
      <w:pPr>
        <w:suppressAutoHyphens w:val="0"/>
        <w:autoSpaceDE w:val="0"/>
        <w:autoSpaceDN w:val="0"/>
        <w:adjustRightInd w:val="0"/>
        <w:spacing w:line="360" w:lineRule="auto"/>
        <w:rPr>
          <w:rFonts w:eastAsiaTheme="minorHAnsi"/>
          <w:lang w:val="es-CL" w:eastAsia="en-US"/>
        </w:rPr>
      </w:pPr>
    </w:p>
    <w:p w14:paraId="62AC22AE" w14:textId="77777777" w:rsidR="00C63657" w:rsidRPr="003D75CB" w:rsidRDefault="00C63657" w:rsidP="00C63657">
      <w:pPr>
        <w:spacing w:line="360" w:lineRule="auto"/>
        <w:jc w:val="center"/>
        <w:rPr>
          <w:rFonts w:eastAsiaTheme="minorHAnsi"/>
          <w:b/>
          <w:bCs/>
          <w:sz w:val="23"/>
          <w:szCs w:val="23"/>
          <w:lang w:val="es-CL" w:eastAsia="en-US"/>
        </w:rPr>
      </w:pPr>
      <w:r w:rsidRPr="003D75CB">
        <w:rPr>
          <w:rFonts w:eastAsiaTheme="minorHAnsi"/>
          <w:b/>
          <w:bCs/>
          <w:sz w:val="23"/>
          <w:szCs w:val="23"/>
          <w:lang w:val="es-CL" w:eastAsia="en-US"/>
        </w:rPr>
        <w:t>Tesis para optar al título de sociólogo</w:t>
      </w:r>
    </w:p>
    <w:p w14:paraId="00BB6A45" w14:textId="77777777" w:rsidR="00C63657" w:rsidRPr="00BF0572" w:rsidRDefault="00C63657" w:rsidP="00C63657">
      <w:pPr>
        <w:spacing w:line="360" w:lineRule="auto"/>
        <w:jc w:val="center"/>
        <w:rPr>
          <w:rFonts w:eastAsia="Calibri"/>
        </w:rPr>
      </w:pPr>
      <w:r w:rsidRPr="00BF0572">
        <w:rPr>
          <w:rFonts w:eastAsia="Calibri"/>
        </w:rPr>
        <w:t>Autor: Raúl Nuñez Brito</w:t>
      </w:r>
    </w:p>
    <w:p w14:paraId="30E8929D" w14:textId="77777777" w:rsidR="00C63657" w:rsidRPr="00BF0572" w:rsidRDefault="00C63657" w:rsidP="00C63657">
      <w:pPr>
        <w:spacing w:line="360" w:lineRule="auto"/>
        <w:jc w:val="center"/>
        <w:rPr>
          <w:rFonts w:eastAsia="Calibri"/>
        </w:rPr>
      </w:pPr>
      <w:r w:rsidRPr="00BF0572">
        <w:rPr>
          <w:rFonts w:eastAsia="Calibri"/>
        </w:rPr>
        <w:t>Profesora guía: Andrea Greibe Kohn</w:t>
      </w:r>
    </w:p>
    <w:p w14:paraId="654D57B1" w14:textId="4FE828C1" w:rsidR="00C63657" w:rsidRPr="00BF0572" w:rsidRDefault="00C63657" w:rsidP="00C63657">
      <w:pPr>
        <w:spacing w:line="360" w:lineRule="auto"/>
        <w:jc w:val="center"/>
        <w:rPr>
          <w:rFonts w:eastAsia="Calibri"/>
        </w:rPr>
      </w:pPr>
      <w:r w:rsidRPr="00BF0572">
        <w:rPr>
          <w:rFonts w:eastAsia="Calibri"/>
        </w:rPr>
        <w:t xml:space="preserve">Fecha: </w:t>
      </w:r>
      <w:r w:rsidR="00374E26">
        <w:rPr>
          <w:rFonts w:eastAsia="Calibri"/>
        </w:rPr>
        <w:t>16</w:t>
      </w:r>
      <w:r w:rsidRPr="00BF0572">
        <w:rPr>
          <w:rFonts w:eastAsia="Calibri"/>
        </w:rPr>
        <w:t xml:space="preserve"> de </w:t>
      </w:r>
      <w:r>
        <w:rPr>
          <w:rFonts w:eastAsia="Calibri"/>
        </w:rPr>
        <w:t>diciembre</w:t>
      </w:r>
      <w:r w:rsidRPr="00BF0572">
        <w:rPr>
          <w:rFonts w:eastAsia="Calibri"/>
        </w:rPr>
        <w:t xml:space="preserve"> del 2022</w:t>
      </w:r>
    </w:p>
    <w:p w14:paraId="632A11A7" w14:textId="77777777" w:rsidR="00C63657" w:rsidRPr="00BF0572" w:rsidRDefault="00C63657" w:rsidP="00C63657">
      <w:pPr>
        <w:suppressAutoHyphens w:val="0"/>
        <w:autoSpaceDE w:val="0"/>
        <w:autoSpaceDN w:val="0"/>
        <w:adjustRightInd w:val="0"/>
        <w:spacing w:line="360" w:lineRule="auto"/>
        <w:jc w:val="both"/>
        <w:rPr>
          <w:rFonts w:eastAsiaTheme="minorHAnsi"/>
          <w:b/>
          <w:bCs/>
          <w:sz w:val="48"/>
          <w:szCs w:val="48"/>
          <w:lang w:val="es-CL" w:eastAsia="en-US"/>
        </w:rPr>
      </w:pPr>
    </w:p>
    <w:p w14:paraId="5FF42ED9" w14:textId="77777777" w:rsidR="00C63657" w:rsidRDefault="00C63657" w:rsidP="00C63657">
      <w:pPr>
        <w:suppressAutoHyphens w:val="0"/>
        <w:autoSpaceDE w:val="0"/>
        <w:autoSpaceDN w:val="0"/>
        <w:adjustRightInd w:val="0"/>
        <w:spacing w:line="360" w:lineRule="auto"/>
        <w:jc w:val="both"/>
        <w:rPr>
          <w:rFonts w:eastAsiaTheme="minorHAnsi"/>
          <w:b/>
          <w:bCs/>
          <w:sz w:val="48"/>
          <w:szCs w:val="48"/>
          <w:lang w:val="es-CL" w:eastAsia="en-US"/>
        </w:rPr>
      </w:pPr>
    </w:p>
    <w:p w14:paraId="564C795F" w14:textId="7E3BE23B" w:rsidR="00C63657" w:rsidRDefault="00C63657" w:rsidP="003D75CB">
      <w:pPr>
        <w:pStyle w:val="Ttulo1"/>
      </w:pPr>
      <w:bookmarkStart w:id="2" w:name="_Toc120636681"/>
      <w:r w:rsidRPr="00C63657">
        <w:rPr>
          <w:rFonts w:ascii="Times New Roman" w:eastAsiaTheme="minorHAnsi" w:hAnsi="Times New Roman" w:cs="Times New Roman"/>
          <w:b/>
          <w:bCs/>
          <w:color w:val="auto"/>
          <w:lang w:val="es-CL" w:eastAsia="en-US"/>
        </w:rPr>
        <w:lastRenderedPageBreak/>
        <w:t>Índice</w:t>
      </w:r>
      <w:bookmarkEnd w:id="2"/>
    </w:p>
    <w:sdt>
      <w:sdtPr>
        <w:rPr>
          <w:rFonts w:ascii="Times New Roman" w:eastAsia="Times New Roman" w:hAnsi="Times New Roman" w:cs="Times New Roman"/>
          <w:color w:val="auto"/>
          <w:sz w:val="24"/>
          <w:szCs w:val="24"/>
          <w:lang w:val="es-ES" w:eastAsia="zh-CN"/>
        </w:rPr>
        <w:id w:val="-1494560047"/>
        <w:docPartObj>
          <w:docPartGallery w:val="Table of Contents"/>
          <w:docPartUnique/>
        </w:docPartObj>
      </w:sdtPr>
      <w:sdtEndPr>
        <w:rPr>
          <w:b/>
          <w:bCs/>
        </w:rPr>
      </w:sdtEndPr>
      <w:sdtContent>
        <w:p w14:paraId="34702EEF" w14:textId="5DB1759B" w:rsidR="003D75CB" w:rsidRDefault="003D75CB" w:rsidP="003D75CB">
          <w:pPr>
            <w:pStyle w:val="TtulodeTDC"/>
            <w:rPr>
              <w:noProof/>
            </w:rPr>
          </w:pPr>
          <w:r>
            <w:fldChar w:fldCharType="begin"/>
          </w:r>
          <w:r>
            <w:instrText xml:space="preserve"> TOC \o "1-3" \h \z \u </w:instrText>
          </w:r>
          <w:r>
            <w:fldChar w:fldCharType="separate"/>
          </w:r>
        </w:p>
        <w:p w14:paraId="4EC55BB8" w14:textId="7E80D845" w:rsidR="003D75CB" w:rsidRDefault="001E4F4A">
          <w:pPr>
            <w:pStyle w:val="TDC1"/>
            <w:tabs>
              <w:tab w:val="right" w:leader="dot" w:pos="8828"/>
            </w:tabs>
            <w:rPr>
              <w:noProof/>
            </w:rPr>
          </w:pPr>
          <w:hyperlink w:anchor="_Toc120636682" w:history="1">
            <w:r w:rsidR="003D75CB" w:rsidRPr="001163FC">
              <w:rPr>
                <w:rStyle w:val="Hipervnculo"/>
                <w:rFonts w:eastAsiaTheme="minorHAnsi"/>
                <w:b/>
                <w:bCs/>
                <w:noProof/>
                <w:lang w:val="es-CL" w:eastAsia="en-US"/>
              </w:rPr>
              <w:t>Resumen</w:t>
            </w:r>
            <w:r w:rsidR="003D75CB">
              <w:rPr>
                <w:noProof/>
                <w:webHidden/>
              </w:rPr>
              <w:tab/>
            </w:r>
            <w:r w:rsidR="003D75CB">
              <w:rPr>
                <w:noProof/>
                <w:webHidden/>
              </w:rPr>
              <w:fldChar w:fldCharType="begin"/>
            </w:r>
            <w:r w:rsidR="003D75CB">
              <w:rPr>
                <w:noProof/>
                <w:webHidden/>
              </w:rPr>
              <w:instrText xml:space="preserve"> PAGEREF _Toc120636682 \h </w:instrText>
            </w:r>
            <w:r w:rsidR="003D75CB">
              <w:rPr>
                <w:noProof/>
                <w:webHidden/>
              </w:rPr>
            </w:r>
            <w:r w:rsidR="003D75CB">
              <w:rPr>
                <w:noProof/>
                <w:webHidden/>
              </w:rPr>
              <w:fldChar w:fldCharType="separate"/>
            </w:r>
            <w:r w:rsidR="00170185">
              <w:rPr>
                <w:noProof/>
                <w:webHidden/>
              </w:rPr>
              <w:t>3</w:t>
            </w:r>
            <w:r w:rsidR="003D75CB">
              <w:rPr>
                <w:noProof/>
                <w:webHidden/>
              </w:rPr>
              <w:fldChar w:fldCharType="end"/>
            </w:r>
          </w:hyperlink>
        </w:p>
        <w:p w14:paraId="045C73F8" w14:textId="04FD91BB" w:rsidR="003D75CB" w:rsidRDefault="001E4F4A">
          <w:pPr>
            <w:pStyle w:val="TDC1"/>
            <w:tabs>
              <w:tab w:val="right" w:leader="dot" w:pos="8828"/>
            </w:tabs>
            <w:rPr>
              <w:noProof/>
            </w:rPr>
          </w:pPr>
          <w:hyperlink w:anchor="_Toc120636683" w:history="1">
            <w:r w:rsidR="003D75CB" w:rsidRPr="001163FC">
              <w:rPr>
                <w:rStyle w:val="Hipervnculo"/>
                <w:b/>
                <w:bCs/>
                <w:noProof/>
              </w:rPr>
              <w:t>Problematización</w:t>
            </w:r>
            <w:r w:rsidR="003D75CB">
              <w:rPr>
                <w:noProof/>
                <w:webHidden/>
              </w:rPr>
              <w:tab/>
            </w:r>
            <w:r w:rsidR="003D75CB">
              <w:rPr>
                <w:noProof/>
                <w:webHidden/>
              </w:rPr>
              <w:fldChar w:fldCharType="begin"/>
            </w:r>
            <w:r w:rsidR="003D75CB">
              <w:rPr>
                <w:noProof/>
                <w:webHidden/>
              </w:rPr>
              <w:instrText xml:space="preserve"> PAGEREF _Toc120636683 \h </w:instrText>
            </w:r>
            <w:r w:rsidR="003D75CB">
              <w:rPr>
                <w:noProof/>
                <w:webHidden/>
              </w:rPr>
            </w:r>
            <w:r w:rsidR="003D75CB">
              <w:rPr>
                <w:noProof/>
                <w:webHidden/>
              </w:rPr>
              <w:fldChar w:fldCharType="separate"/>
            </w:r>
            <w:r w:rsidR="00170185">
              <w:rPr>
                <w:noProof/>
                <w:webHidden/>
              </w:rPr>
              <w:t>4</w:t>
            </w:r>
            <w:r w:rsidR="003D75CB">
              <w:rPr>
                <w:noProof/>
                <w:webHidden/>
              </w:rPr>
              <w:fldChar w:fldCharType="end"/>
            </w:r>
          </w:hyperlink>
        </w:p>
        <w:p w14:paraId="69D9A790" w14:textId="514E09A7" w:rsidR="003D75CB" w:rsidRDefault="001E4F4A">
          <w:pPr>
            <w:pStyle w:val="TDC2"/>
            <w:tabs>
              <w:tab w:val="left" w:pos="880"/>
              <w:tab w:val="right" w:leader="dot" w:pos="8828"/>
            </w:tabs>
            <w:rPr>
              <w:noProof/>
            </w:rPr>
          </w:pPr>
          <w:hyperlink w:anchor="_Toc120636684" w:history="1">
            <w:r w:rsidR="003D75CB" w:rsidRPr="001163FC">
              <w:rPr>
                <w:rStyle w:val="Hipervnculo"/>
                <w:noProof/>
              </w:rPr>
              <w:t>A)</w:t>
            </w:r>
            <w:r w:rsidR="003D75CB">
              <w:rPr>
                <w:noProof/>
              </w:rPr>
              <w:tab/>
            </w:r>
            <w:r w:rsidR="003D75CB" w:rsidRPr="001163FC">
              <w:rPr>
                <w:rStyle w:val="Hipervnculo"/>
                <w:noProof/>
                <w:lang w:val="es-CL"/>
              </w:rPr>
              <w:t>Antecedentes generales</w:t>
            </w:r>
            <w:r w:rsidR="003D75CB">
              <w:rPr>
                <w:noProof/>
                <w:webHidden/>
              </w:rPr>
              <w:tab/>
            </w:r>
            <w:r w:rsidR="003D75CB">
              <w:rPr>
                <w:noProof/>
                <w:webHidden/>
              </w:rPr>
              <w:fldChar w:fldCharType="begin"/>
            </w:r>
            <w:r w:rsidR="003D75CB">
              <w:rPr>
                <w:noProof/>
                <w:webHidden/>
              </w:rPr>
              <w:instrText xml:space="preserve"> PAGEREF _Toc120636684 \h </w:instrText>
            </w:r>
            <w:r w:rsidR="003D75CB">
              <w:rPr>
                <w:noProof/>
                <w:webHidden/>
              </w:rPr>
            </w:r>
            <w:r w:rsidR="003D75CB">
              <w:rPr>
                <w:noProof/>
                <w:webHidden/>
              </w:rPr>
              <w:fldChar w:fldCharType="separate"/>
            </w:r>
            <w:r w:rsidR="00170185">
              <w:rPr>
                <w:noProof/>
                <w:webHidden/>
              </w:rPr>
              <w:t>4</w:t>
            </w:r>
            <w:r w:rsidR="003D75CB">
              <w:rPr>
                <w:noProof/>
                <w:webHidden/>
              </w:rPr>
              <w:fldChar w:fldCharType="end"/>
            </w:r>
          </w:hyperlink>
        </w:p>
        <w:p w14:paraId="5DFE4189" w14:textId="43D2BDF4" w:rsidR="003D75CB" w:rsidRDefault="001E4F4A">
          <w:pPr>
            <w:pStyle w:val="TDC2"/>
            <w:tabs>
              <w:tab w:val="left" w:pos="880"/>
              <w:tab w:val="right" w:leader="dot" w:pos="8828"/>
            </w:tabs>
            <w:rPr>
              <w:noProof/>
            </w:rPr>
          </w:pPr>
          <w:hyperlink w:anchor="_Toc120636685" w:history="1">
            <w:r w:rsidR="003D75CB" w:rsidRPr="001163FC">
              <w:rPr>
                <w:rStyle w:val="Hipervnculo"/>
                <w:noProof/>
              </w:rPr>
              <w:t>B)</w:t>
            </w:r>
            <w:r w:rsidR="003D75CB">
              <w:rPr>
                <w:noProof/>
              </w:rPr>
              <w:tab/>
            </w:r>
            <w:r w:rsidR="003D75CB" w:rsidRPr="001163FC">
              <w:rPr>
                <w:rStyle w:val="Hipervnculo"/>
                <w:noProof/>
              </w:rPr>
              <w:t>Calidad de Educación y Convivencia Escolar</w:t>
            </w:r>
            <w:r w:rsidR="003D75CB">
              <w:rPr>
                <w:noProof/>
                <w:webHidden/>
              </w:rPr>
              <w:tab/>
            </w:r>
            <w:r w:rsidR="003D75CB">
              <w:rPr>
                <w:noProof/>
                <w:webHidden/>
              </w:rPr>
              <w:fldChar w:fldCharType="begin"/>
            </w:r>
            <w:r w:rsidR="003D75CB">
              <w:rPr>
                <w:noProof/>
                <w:webHidden/>
              </w:rPr>
              <w:instrText xml:space="preserve"> PAGEREF _Toc120636685 \h </w:instrText>
            </w:r>
            <w:r w:rsidR="003D75CB">
              <w:rPr>
                <w:noProof/>
                <w:webHidden/>
              </w:rPr>
            </w:r>
            <w:r w:rsidR="003D75CB">
              <w:rPr>
                <w:noProof/>
                <w:webHidden/>
              </w:rPr>
              <w:fldChar w:fldCharType="separate"/>
            </w:r>
            <w:r w:rsidR="00170185">
              <w:rPr>
                <w:noProof/>
                <w:webHidden/>
              </w:rPr>
              <w:t>8</w:t>
            </w:r>
            <w:r w:rsidR="003D75CB">
              <w:rPr>
                <w:noProof/>
                <w:webHidden/>
              </w:rPr>
              <w:fldChar w:fldCharType="end"/>
            </w:r>
          </w:hyperlink>
        </w:p>
        <w:p w14:paraId="7E251921" w14:textId="2D6BE939" w:rsidR="003D75CB" w:rsidRDefault="001E4F4A">
          <w:pPr>
            <w:pStyle w:val="TDC1"/>
            <w:tabs>
              <w:tab w:val="right" w:leader="dot" w:pos="8828"/>
            </w:tabs>
            <w:rPr>
              <w:noProof/>
            </w:rPr>
          </w:pPr>
          <w:hyperlink w:anchor="_Toc120636686" w:history="1">
            <w:r w:rsidR="003D75CB" w:rsidRPr="001163FC">
              <w:rPr>
                <w:rStyle w:val="Hipervnculo"/>
                <w:b/>
                <w:bCs/>
                <w:noProof/>
                <w:lang w:val="es-CL"/>
              </w:rPr>
              <w:t>Objetivos y pregunta de investigación</w:t>
            </w:r>
            <w:r w:rsidR="003D75CB">
              <w:rPr>
                <w:noProof/>
                <w:webHidden/>
              </w:rPr>
              <w:tab/>
            </w:r>
            <w:r w:rsidR="003D75CB">
              <w:rPr>
                <w:noProof/>
                <w:webHidden/>
              </w:rPr>
              <w:fldChar w:fldCharType="begin"/>
            </w:r>
            <w:r w:rsidR="003D75CB">
              <w:rPr>
                <w:noProof/>
                <w:webHidden/>
              </w:rPr>
              <w:instrText xml:space="preserve"> PAGEREF _Toc120636686 \h </w:instrText>
            </w:r>
            <w:r w:rsidR="003D75CB">
              <w:rPr>
                <w:noProof/>
                <w:webHidden/>
              </w:rPr>
            </w:r>
            <w:r w:rsidR="003D75CB">
              <w:rPr>
                <w:noProof/>
                <w:webHidden/>
              </w:rPr>
              <w:fldChar w:fldCharType="separate"/>
            </w:r>
            <w:r w:rsidR="00170185">
              <w:rPr>
                <w:noProof/>
                <w:webHidden/>
              </w:rPr>
              <w:t>14</w:t>
            </w:r>
            <w:r w:rsidR="003D75CB">
              <w:rPr>
                <w:noProof/>
                <w:webHidden/>
              </w:rPr>
              <w:fldChar w:fldCharType="end"/>
            </w:r>
          </w:hyperlink>
        </w:p>
        <w:p w14:paraId="70420A8F" w14:textId="4A41B43F" w:rsidR="003D75CB" w:rsidRDefault="001E4F4A">
          <w:pPr>
            <w:pStyle w:val="TDC2"/>
            <w:tabs>
              <w:tab w:val="left" w:pos="880"/>
              <w:tab w:val="right" w:leader="dot" w:pos="8828"/>
            </w:tabs>
            <w:rPr>
              <w:noProof/>
            </w:rPr>
          </w:pPr>
          <w:hyperlink w:anchor="_Toc120636687" w:history="1">
            <w:r w:rsidR="003D75CB" w:rsidRPr="001163FC">
              <w:rPr>
                <w:rStyle w:val="Hipervnculo"/>
                <w:noProof/>
              </w:rPr>
              <w:t>A)</w:t>
            </w:r>
            <w:r w:rsidR="003D75CB">
              <w:rPr>
                <w:noProof/>
              </w:rPr>
              <w:tab/>
            </w:r>
            <w:r w:rsidR="003D75CB" w:rsidRPr="001163FC">
              <w:rPr>
                <w:rStyle w:val="Hipervnculo"/>
                <w:noProof/>
              </w:rPr>
              <w:t>Pregunta de Investigación</w:t>
            </w:r>
            <w:r w:rsidR="003D75CB">
              <w:rPr>
                <w:noProof/>
                <w:webHidden/>
              </w:rPr>
              <w:tab/>
            </w:r>
            <w:r w:rsidR="003D75CB">
              <w:rPr>
                <w:noProof/>
                <w:webHidden/>
              </w:rPr>
              <w:fldChar w:fldCharType="begin"/>
            </w:r>
            <w:r w:rsidR="003D75CB">
              <w:rPr>
                <w:noProof/>
                <w:webHidden/>
              </w:rPr>
              <w:instrText xml:space="preserve"> PAGEREF _Toc120636687 \h </w:instrText>
            </w:r>
            <w:r w:rsidR="003D75CB">
              <w:rPr>
                <w:noProof/>
                <w:webHidden/>
              </w:rPr>
            </w:r>
            <w:r w:rsidR="003D75CB">
              <w:rPr>
                <w:noProof/>
                <w:webHidden/>
              </w:rPr>
              <w:fldChar w:fldCharType="separate"/>
            </w:r>
            <w:r w:rsidR="00170185">
              <w:rPr>
                <w:noProof/>
                <w:webHidden/>
              </w:rPr>
              <w:t>14</w:t>
            </w:r>
            <w:r w:rsidR="003D75CB">
              <w:rPr>
                <w:noProof/>
                <w:webHidden/>
              </w:rPr>
              <w:fldChar w:fldCharType="end"/>
            </w:r>
          </w:hyperlink>
        </w:p>
        <w:p w14:paraId="309C0EA7" w14:textId="5E1F3713" w:rsidR="003D75CB" w:rsidRDefault="001E4F4A">
          <w:pPr>
            <w:pStyle w:val="TDC2"/>
            <w:tabs>
              <w:tab w:val="left" w:pos="880"/>
              <w:tab w:val="right" w:leader="dot" w:pos="8828"/>
            </w:tabs>
            <w:rPr>
              <w:noProof/>
            </w:rPr>
          </w:pPr>
          <w:hyperlink w:anchor="_Toc120636688" w:history="1">
            <w:r w:rsidR="003D75CB" w:rsidRPr="001163FC">
              <w:rPr>
                <w:rStyle w:val="Hipervnculo"/>
                <w:noProof/>
                <w:lang w:val="es-CL"/>
              </w:rPr>
              <w:t>B)</w:t>
            </w:r>
            <w:r w:rsidR="003D75CB">
              <w:rPr>
                <w:noProof/>
              </w:rPr>
              <w:tab/>
            </w:r>
            <w:r w:rsidR="003D75CB" w:rsidRPr="001163FC">
              <w:rPr>
                <w:rStyle w:val="Hipervnculo"/>
                <w:noProof/>
                <w:lang w:val="es-CL"/>
              </w:rPr>
              <w:t>Objetivo de investigación</w:t>
            </w:r>
            <w:r w:rsidR="003D75CB">
              <w:rPr>
                <w:noProof/>
                <w:webHidden/>
              </w:rPr>
              <w:tab/>
            </w:r>
            <w:r w:rsidR="003D75CB">
              <w:rPr>
                <w:noProof/>
                <w:webHidden/>
              </w:rPr>
              <w:fldChar w:fldCharType="begin"/>
            </w:r>
            <w:r w:rsidR="003D75CB">
              <w:rPr>
                <w:noProof/>
                <w:webHidden/>
              </w:rPr>
              <w:instrText xml:space="preserve"> PAGEREF _Toc120636688 \h </w:instrText>
            </w:r>
            <w:r w:rsidR="003D75CB">
              <w:rPr>
                <w:noProof/>
                <w:webHidden/>
              </w:rPr>
            </w:r>
            <w:r w:rsidR="003D75CB">
              <w:rPr>
                <w:noProof/>
                <w:webHidden/>
              </w:rPr>
              <w:fldChar w:fldCharType="separate"/>
            </w:r>
            <w:r w:rsidR="00170185">
              <w:rPr>
                <w:noProof/>
                <w:webHidden/>
              </w:rPr>
              <w:t>14</w:t>
            </w:r>
            <w:r w:rsidR="003D75CB">
              <w:rPr>
                <w:noProof/>
                <w:webHidden/>
              </w:rPr>
              <w:fldChar w:fldCharType="end"/>
            </w:r>
          </w:hyperlink>
        </w:p>
        <w:p w14:paraId="6DEAFC80" w14:textId="429F1E94" w:rsidR="003D75CB" w:rsidRDefault="001E4F4A">
          <w:pPr>
            <w:pStyle w:val="TDC3"/>
            <w:tabs>
              <w:tab w:val="left" w:pos="880"/>
              <w:tab w:val="right" w:leader="dot" w:pos="8828"/>
            </w:tabs>
            <w:rPr>
              <w:noProof/>
            </w:rPr>
          </w:pPr>
          <w:hyperlink w:anchor="_Toc120636689" w:history="1">
            <w:r w:rsidR="003D75CB" w:rsidRPr="001163FC">
              <w:rPr>
                <w:rStyle w:val="Hipervnculo"/>
                <w:b/>
                <w:bCs/>
                <w:noProof/>
                <w:lang w:val="es-CL"/>
              </w:rPr>
              <w:t>i)</w:t>
            </w:r>
            <w:r w:rsidR="003D75CB">
              <w:rPr>
                <w:noProof/>
              </w:rPr>
              <w:tab/>
            </w:r>
            <w:r w:rsidR="003D75CB" w:rsidRPr="001163FC">
              <w:rPr>
                <w:rStyle w:val="Hipervnculo"/>
                <w:b/>
                <w:bCs/>
                <w:noProof/>
                <w:lang w:val="es-CL"/>
              </w:rPr>
              <w:t>Objetivos específicos</w:t>
            </w:r>
            <w:r w:rsidR="003D75CB">
              <w:rPr>
                <w:noProof/>
                <w:webHidden/>
              </w:rPr>
              <w:tab/>
            </w:r>
            <w:r w:rsidR="003D75CB">
              <w:rPr>
                <w:noProof/>
                <w:webHidden/>
              </w:rPr>
              <w:fldChar w:fldCharType="begin"/>
            </w:r>
            <w:r w:rsidR="003D75CB">
              <w:rPr>
                <w:noProof/>
                <w:webHidden/>
              </w:rPr>
              <w:instrText xml:space="preserve"> PAGEREF _Toc120636689 \h </w:instrText>
            </w:r>
            <w:r w:rsidR="003D75CB">
              <w:rPr>
                <w:noProof/>
                <w:webHidden/>
              </w:rPr>
            </w:r>
            <w:r w:rsidR="003D75CB">
              <w:rPr>
                <w:noProof/>
                <w:webHidden/>
              </w:rPr>
              <w:fldChar w:fldCharType="separate"/>
            </w:r>
            <w:r w:rsidR="00170185">
              <w:rPr>
                <w:noProof/>
                <w:webHidden/>
              </w:rPr>
              <w:t>14</w:t>
            </w:r>
            <w:r w:rsidR="003D75CB">
              <w:rPr>
                <w:noProof/>
                <w:webHidden/>
              </w:rPr>
              <w:fldChar w:fldCharType="end"/>
            </w:r>
          </w:hyperlink>
        </w:p>
        <w:p w14:paraId="6AE5A08D" w14:textId="54E7DA60" w:rsidR="003D75CB" w:rsidRDefault="001E4F4A">
          <w:pPr>
            <w:pStyle w:val="TDC1"/>
            <w:tabs>
              <w:tab w:val="right" w:leader="dot" w:pos="8828"/>
            </w:tabs>
            <w:rPr>
              <w:noProof/>
            </w:rPr>
          </w:pPr>
          <w:hyperlink w:anchor="_Toc120636690" w:history="1">
            <w:r w:rsidR="003D75CB" w:rsidRPr="001163FC">
              <w:rPr>
                <w:rStyle w:val="Hipervnculo"/>
                <w:b/>
                <w:bCs/>
                <w:noProof/>
                <w:lang w:val="es-CL"/>
              </w:rPr>
              <w:t>Bibliografía</w:t>
            </w:r>
            <w:r w:rsidR="003D75CB">
              <w:rPr>
                <w:noProof/>
                <w:webHidden/>
              </w:rPr>
              <w:tab/>
            </w:r>
            <w:r w:rsidR="003D75CB">
              <w:rPr>
                <w:noProof/>
                <w:webHidden/>
              </w:rPr>
              <w:fldChar w:fldCharType="begin"/>
            </w:r>
            <w:r w:rsidR="003D75CB">
              <w:rPr>
                <w:noProof/>
                <w:webHidden/>
              </w:rPr>
              <w:instrText xml:space="preserve"> PAGEREF _Toc120636690 \h </w:instrText>
            </w:r>
            <w:r w:rsidR="003D75CB">
              <w:rPr>
                <w:noProof/>
                <w:webHidden/>
              </w:rPr>
            </w:r>
            <w:r w:rsidR="003D75CB">
              <w:rPr>
                <w:noProof/>
                <w:webHidden/>
              </w:rPr>
              <w:fldChar w:fldCharType="separate"/>
            </w:r>
            <w:r w:rsidR="00170185">
              <w:rPr>
                <w:noProof/>
                <w:webHidden/>
              </w:rPr>
              <w:t>15</w:t>
            </w:r>
            <w:r w:rsidR="003D75CB">
              <w:rPr>
                <w:noProof/>
                <w:webHidden/>
              </w:rPr>
              <w:fldChar w:fldCharType="end"/>
            </w:r>
          </w:hyperlink>
        </w:p>
        <w:p w14:paraId="462A08FC" w14:textId="434938D7" w:rsidR="003D75CB" w:rsidRDefault="003D75CB">
          <w:r>
            <w:rPr>
              <w:b/>
              <w:bCs/>
            </w:rPr>
            <w:fldChar w:fldCharType="end"/>
          </w:r>
        </w:p>
      </w:sdtContent>
    </w:sdt>
    <w:p w14:paraId="4ED90308" w14:textId="77777777" w:rsidR="00C63657" w:rsidRDefault="00C63657" w:rsidP="00C63657">
      <w:pPr>
        <w:spacing w:line="360" w:lineRule="auto"/>
        <w:jc w:val="both"/>
      </w:pPr>
    </w:p>
    <w:p w14:paraId="76563BB8" w14:textId="77777777" w:rsidR="00C63657" w:rsidRDefault="00C63657" w:rsidP="00C63657">
      <w:pPr>
        <w:spacing w:line="360" w:lineRule="auto"/>
        <w:jc w:val="both"/>
      </w:pPr>
    </w:p>
    <w:p w14:paraId="653DFEAC" w14:textId="77777777" w:rsidR="00C63657" w:rsidRDefault="00C63657" w:rsidP="00C63657">
      <w:pPr>
        <w:spacing w:line="360" w:lineRule="auto"/>
        <w:jc w:val="both"/>
      </w:pPr>
    </w:p>
    <w:p w14:paraId="165FFE01" w14:textId="77777777" w:rsidR="00C63657" w:rsidRDefault="00C63657" w:rsidP="00C63657">
      <w:pPr>
        <w:spacing w:line="360" w:lineRule="auto"/>
        <w:jc w:val="both"/>
      </w:pPr>
    </w:p>
    <w:p w14:paraId="7BA026F4" w14:textId="77777777" w:rsidR="00C63657" w:rsidRDefault="00C63657" w:rsidP="00C63657">
      <w:pPr>
        <w:spacing w:line="360" w:lineRule="auto"/>
        <w:jc w:val="both"/>
      </w:pPr>
    </w:p>
    <w:p w14:paraId="4A03607E" w14:textId="77777777" w:rsidR="00C63657" w:rsidRDefault="00C63657" w:rsidP="00C63657">
      <w:pPr>
        <w:spacing w:line="360" w:lineRule="auto"/>
        <w:jc w:val="both"/>
      </w:pPr>
    </w:p>
    <w:p w14:paraId="7E99935E" w14:textId="77777777" w:rsidR="00C63657" w:rsidRDefault="00C63657" w:rsidP="00C63657">
      <w:pPr>
        <w:spacing w:line="360" w:lineRule="auto"/>
        <w:jc w:val="both"/>
      </w:pPr>
    </w:p>
    <w:p w14:paraId="64B775EE" w14:textId="77777777" w:rsidR="00C63657" w:rsidRDefault="00C63657" w:rsidP="00C63657">
      <w:pPr>
        <w:spacing w:line="360" w:lineRule="auto"/>
        <w:jc w:val="both"/>
      </w:pPr>
    </w:p>
    <w:p w14:paraId="6D34242B" w14:textId="77777777" w:rsidR="00C63657" w:rsidRDefault="00C63657" w:rsidP="00C63657">
      <w:pPr>
        <w:spacing w:line="360" w:lineRule="auto"/>
        <w:jc w:val="both"/>
      </w:pPr>
    </w:p>
    <w:p w14:paraId="045C775E" w14:textId="77777777" w:rsidR="00C63657" w:rsidRDefault="00C63657" w:rsidP="00C63657">
      <w:pPr>
        <w:spacing w:line="360" w:lineRule="auto"/>
        <w:jc w:val="both"/>
      </w:pPr>
    </w:p>
    <w:p w14:paraId="6A5BFA6F" w14:textId="77777777" w:rsidR="00C63657" w:rsidRDefault="00C63657" w:rsidP="00C63657">
      <w:pPr>
        <w:spacing w:line="360" w:lineRule="auto"/>
        <w:jc w:val="both"/>
      </w:pPr>
    </w:p>
    <w:p w14:paraId="65A35162" w14:textId="77777777" w:rsidR="00C63657" w:rsidRDefault="00C63657" w:rsidP="00C63657">
      <w:pPr>
        <w:spacing w:line="360" w:lineRule="auto"/>
        <w:jc w:val="both"/>
      </w:pPr>
    </w:p>
    <w:p w14:paraId="45760D5E" w14:textId="77777777" w:rsidR="00C63657" w:rsidRDefault="00C63657" w:rsidP="00C63657">
      <w:pPr>
        <w:spacing w:line="360" w:lineRule="auto"/>
        <w:jc w:val="both"/>
      </w:pPr>
    </w:p>
    <w:p w14:paraId="5CEBB726" w14:textId="77777777" w:rsidR="00C63657" w:rsidRDefault="00C63657" w:rsidP="00C63657">
      <w:pPr>
        <w:spacing w:line="360" w:lineRule="auto"/>
        <w:jc w:val="both"/>
      </w:pPr>
    </w:p>
    <w:p w14:paraId="59DE0B23" w14:textId="77777777" w:rsidR="00C63657" w:rsidRDefault="00C63657" w:rsidP="00C63657">
      <w:pPr>
        <w:spacing w:line="360" w:lineRule="auto"/>
        <w:jc w:val="both"/>
      </w:pPr>
    </w:p>
    <w:p w14:paraId="365E31DB" w14:textId="77777777" w:rsidR="00C63657" w:rsidRDefault="00C63657" w:rsidP="00C63657">
      <w:pPr>
        <w:spacing w:line="360" w:lineRule="auto"/>
        <w:jc w:val="both"/>
      </w:pPr>
    </w:p>
    <w:p w14:paraId="56AB66DD" w14:textId="77777777" w:rsidR="00C63657" w:rsidRDefault="00C63657" w:rsidP="00C63657">
      <w:pPr>
        <w:spacing w:line="360" w:lineRule="auto"/>
        <w:jc w:val="both"/>
      </w:pPr>
    </w:p>
    <w:p w14:paraId="089610FE" w14:textId="77777777" w:rsidR="00C63657" w:rsidRDefault="00C63657" w:rsidP="00C63657">
      <w:pPr>
        <w:spacing w:line="360" w:lineRule="auto"/>
        <w:jc w:val="both"/>
      </w:pPr>
    </w:p>
    <w:p w14:paraId="0016988C" w14:textId="77777777" w:rsidR="00C63657" w:rsidRDefault="00C63657" w:rsidP="00C63657">
      <w:pPr>
        <w:spacing w:line="360" w:lineRule="auto"/>
        <w:jc w:val="both"/>
      </w:pPr>
    </w:p>
    <w:p w14:paraId="7DE6F624" w14:textId="77777777" w:rsidR="00C63657" w:rsidRDefault="00C63657" w:rsidP="00C63657">
      <w:pPr>
        <w:spacing w:line="360" w:lineRule="auto"/>
        <w:jc w:val="both"/>
      </w:pPr>
    </w:p>
    <w:p w14:paraId="6990D4FC" w14:textId="1FA0D3C6" w:rsidR="00C63657" w:rsidRDefault="00C63657" w:rsidP="00C63657">
      <w:pPr>
        <w:pStyle w:val="Ttulo1"/>
        <w:rPr>
          <w:rFonts w:ascii="Times New Roman" w:eastAsiaTheme="minorHAnsi" w:hAnsi="Times New Roman" w:cs="Times New Roman"/>
          <w:b/>
          <w:bCs/>
          <w:color w:val="auto"/>
          <w:lang w:val="es-CL" w:eastAsia="en-US"/>
        </w:rPr>
      </w:pPr>
      <w:bookmarkStart w:id="3" w:name="_Toc112191764"/>
      <w:bookmarkStart w:id="4" w:name="_Toc120636682"/>
      <w:r w:rsidRPr="00C63657">
        <w:rPr>
          <w:rFonts w:ascii="Times New Roman" w:eastAsiaTheme="minorHAnsi" w:hAnsi="Times New Roman" w:cs="Times New Roman"/>
          <w:b/>
          <w:bCs/>
          <w:color w:val="auto"/>
          <w:lang w:val="es-CL" w:eastAsia="en-US"/>
        </w:rPr>
        <w:t>Resumen</w:t>
      </w:r>
      <w:bookmarkEnd w:id="3"/>
      <w:bookmarkEnd w:id="4"/>
      <w:r w:rsidRPr="00C63657">
        <w:rPr>
          <w:rFonts w:ascii="Times New Roman" w:eastAsiaTheme="minorHAnsi" w:hAnsi="Times New Roman" w:cs="Times New Roman"/>
          <w:b/>
          <w:bCs/>
          <w:color w:val="auto"/>
          <w:lang w:val="es-CL" w:eastAsia="en-US"/>
        </w:rPr>
        <w:t xml:space="preserve"> </w:t>
      </w:r>
    </w:p>
    <w:p w14:paraId="77E92247" w14:textId="77777777" w:rsidR="00C63657" w:rsidRPr="00C63657" w:rsidRDefault="00C63657" w:rsidP="00C63657">
      <w:pPr>
        <w:rPr>
          <w:rFonts w:eastAsiaTheme="minorHAnsi"/>
          <w:lang w:val="es-CL" w:eastAsia="en-US"/>
        </w:rPr>
      </w:pPr>
    </w:p>
    <w:p w14:paraId="7447BBC2" w14:textId="77777777" w:rsidR="00C63657" w:rsidRPr="00BF0572" w:rsidRDefault="00C63657" w:rsidP="00C63657">
      <w:pPr>
        <w:suppressAutoHyphens w:val="0"/>
        <w:autoSpaceDE w:val="0"/>
        <w:autoSpaceDN w:val="0"/>
        <w:adjustRightInd w:val="0"/>
        <w:spacing w:line="360" w:lineRule="auto"/>
        <w:jc w:val="both"/>
        <w:rPr>
          <w:rFonts w:eastAsiaTheme="minorHAnsi"/>
          <w:lang w:val="es-CL" w:eastAsia="en-US"/>
        </w:rPr>
      </w:pPr>
      <w:r w:rsidRPr="00BF0572">
        <w:rPr>
          <w:rFonts w:eastAsiaTheme="minorHAnsi"/>
          <w:lang w:val="es-CL" w:eastAsia="en-US"/>
        </w:rPr>
        <w:t>La presente investigación tiene como objetivo caracterizar la actitud que tiene la comunidad escolar</w:t>
      </w:r>
      <w:r>
        <w:rPr>
          <w:rFonts w:eastAsiaTheme="minorHAnsi"/>
          <w:lang w:val="es-CL" w:eastAsia="en-US"/>
        </w:rPr>
        <w:t xml:space="preserve"> (profesores/as, alumnos/as y apoderados/as)</w:t>
      </w:r>
      <w:r w:rsidRPr="00BF0572">
        <w:rPr>
          <w:rFonts w:eastAsiaTheme="minorHAnsi"/>
          <w:lang w:val="es-CL" w:eastAsia="en-US"/>
        </w:rPr>
        <w:t xml:space="preserve"> </w:t>
      </w:r>
      <w:r>
        <w:rPr>
          <w:rFonts w:eastAsiaTheme="minorHAnsi"/>
          <w:lang w:val="es-CL" w:eastAsia="en-US"/>
        </w:rPr>
        <w:t xml:space="preserve">hacia </w:t>
      </w:r>
      <w:r w:rsidRPr="00BF0572">
        <w:rPr>
          <w:rFonts w:eastAsiaTheme="minorHAnsi"/>
          <w:lang w:val="es-CL" w:eastAsia="en-US"/>
        </w:rPr>
        <w:t>la violencia</w:t>
      </w:r>
      <w:r>
        <w:rPr>
          <w:rFonts w:eastAsiaTheme="minorHAnsi"/>
          <w:lang w:val="es-CL" w:eastAsia="en-US"/>
        </w:rPr>
        <w:t xml:space="preserve"> escolar</w:t>
      </w:r>
      <w:r w:rsidRPr="00BF0572">
        <w:rPr>
          <w:rFonts w:eastAsiaTheme="minorHAnsi"/>
          <w:lang w:val="es-CL" w:eastAsia="en-US"/>
        </w:rPr>
        <w:t xml:space="preserve">, a partir de la recolección de información en diferentes establecimientos educacionales de la comuna de Estación Central. En el </w:t>
      </w:r>
      <w:r w:rsidRPr="00BF0572">
        <w:rPr>
          <w:rFonts w:eastAsiaTheme="minorHAnsi"/>
          <w:b/>
          <w:bCs/>
          <w:lang w:val="es-CL" w:eastAsia="en-US"/>
        </w:rPr>
        <w:t xml:space="preserve">primer capítulo </w:t>
      </w:r>
      <w:r w:rsidRPr="00BF0572">
        <w:rPr>
          <w:rFonts w:eastAsiaTheme="minorHAnsi"/>
          <w:lang w:val="es-CL" w:eastAsia="en-US"/>
        </w:rPr>
        <w:t xml:space="preserve">se realiza una problematización sobre la temática, aportando algunos antecedentes y relevancias que tiene la violencia escolar, la comunidad escolar y datos del sistema educacional chileno. En el </w:t>
      </w:r>
      <w:r w:rsidRPr="00BF0572">
        <w:rPr>
          <w:rFonts w:eastAsiaTheme="minorHAnsi"/>
          <w:b/>
          <w:bCs/>
          <w:lang w:val="es-CL" w:eastAsia="en-US"/>
        </w:rPr>
        <w:t xml:space="preserve">segundo capítulo se </w:t>
      </w:r>
      <w:r w:rsidRPr="00BF0572">
        <w:rPr>
          <w:rFonts w:eastAsiaTheme="minorHAnsi"/>
          <w:lang w:val="es-CL" w:eastAsia="en-US"/>
        </w:rPr>
        <w:t>presenta el objetivo general de la investigación y los objetivos específicos de ella.</w:t>
      </w:r>
    </w:p>
    <w:p w14:paraId="7EFAF71C" w14:textId="77777777" w:rsidR="00C63657" w:rsidRDefault="00C63657" w:rsidP="00C63657">
      <w:pPr>
        <w:suppressAutoHyphens w:val="0"/>
        <w:autoSpaceDE w:val="0"/>
        <w:autoSpaceDN w:val="0"/>
        <w:adjustRightInd w:val="0"/>
        <w:spacing w:line="360" w:lineRule="auto"/>
        <w:jc w:val="both"/>
        <w:rPr>
          <w:rFonts w:eastAsiaTheme="minorHAnsi"/>
          <w:lang w:val="es-CL" w:eastAsia="en-US"/>
        </w:rPr>
      </w:pPr>
    </w:p>
    <w:p w14:paraId="7CE6F444" w14:textId="77777777" w:rsidR="00C63657" w:rsidRPr="00BF0572" w:rsidRDefault="00C63657" w:rsidP="00C63657">
      <w:pPr>
        <w:suppressAutoHyphens w:val="0"/>
        <w:autoSpaceDE w:val="0"/>
        <w:autoSpaceDN w:val="0"/>
        <w:adjustRightInd w:val="0"/>
        <w:spacing w:line="360" w:lineRule="auto"/>
        <w:jc w:val="both"/>
        <w:rPr>
          <w:rFonts w:eastAsiaTheme="minorHAnsi"/>
          <w:lang w:val="es-CL" w:eastAsia="en-US"/>
        </w:rPr>
      </w:pPr>
      <w:r w:rsidRPr="00BF0572">
        <w:rPr>
          <w:rFonts w:eastAsiaTheme="minorHAnsi"/>
          <w:lang w:val="es-CL" w:eastAsia="en-US"/>
        </w:rPr>
        <w:t xml:space="preserve">En el </w:t>
      </w:r>
      <w:r w:rsidRPr="00BF0572">
        <w:rPr>
          <w:rFonts w:eastAsiaTheme="minorHAnsi"/>
          <w:b/>
          <w:bCs/>
          <w:lang w:val="es-CL" w:eastAsia="en-US"/>
        </w:rPr>
        <w:t xml:space="preserve">tercer capítulo </w:t>
      </w:r>
      <w:r w:rsidRPr="00BF0572">
        <w:rPr>
          <w:rFonts w:eastAsiaTheme="minorHAnsi"/>
          <w:lang w:val="es-CL" w:eastAsia="en-US"/>
        </w:rPr>
        <w:t xml:space="preserve">se repasarán los antecedentes teóricos sobre la violencia escolar. Primero se desarrollarán los principales lineamientos que entrega la literatura de ciencias sociales respecto a la temática de la educación, relevando la importancia de dicho tema en los procesos de socialización de los sujetos. Posteriormente, se entregarán algunos elementos específicos sobre la escuela como espacio de reproducción estructural de la sociedad, desde una perspectiva que problematice la función reproductora de esta institución, para luego presentar algunas nociones teóricas sobre comunidad escolar. Luego, se entregarán algunas definiciones con respecto al concepto de actitud, clave para entender la respuesta de los actores escolares ante las agresiones. </w:t>
      </w:r>
    </w:p>
    <w:p w14:paraId="4335C1B9" w14:textId="77777777" w:rsidR="00C63657" w:rsidRPr="00BF0572" w:rsidRDefault="00C63657" w:rsidP="00C63657">
      <w:pPr>
        <w:suppressAutoHyphens w:val="0"/>
        <w:autoSpaceDE w:val="0"/>
        <w:autoSpaceDN w:val="0"/>
        <w:adjustRightInd w:val="0"/>
        <w:spacing w:line="360" w:lineRule="auto"/>
        <w:jc w:val="both"/>
        <w:rPr>
          <w:rFonts w:eastAsiaTheme="minorHAnsi"/>
          <w:lang w:val="es-CL" w:eastAsia="en-US"/>
        </w:rPr>
      </w:pPr>
    </w:p>
    <w:p w14:paraId="0055BB24" w14:textId="77777777" w:rsidR="00C63657" w:rsidRPr="00BF0572" w:rsidRDefault="00C63657" w:rsidP="00C63657">
      <w:pPr>
        <w:suppressAutoHyphens w:val="0"/>
        <w:autoSpaceDE w:val="0"/>
        <w:autoSpaceDN w:val="0"/>
        <w:adjustRightInd w:val="0"/>
        <w:spacing w:line="360" w:lineRule="auto"/>
        <w:jc w:val="both"/>
        <w:rPr>
          <w:rFonts w:eastAsiaTheme="minorHAnsi"/>
          <w:lang w:val="es-CL" w:eastAsia="en-US"/>
        </w:rPr>
      </w:pPr>
      <w:r w:rsidRPr="00BF0572">
        <w:rPr>
          <w:rFonts w:eastAsiaTheme="minorHAnsi"/>
          <w:lang w:val="es-CL" w:eastAsia="en-US"/>
        </w:rPr>
        <w:t xml:space="preserve">En el </w:t>
      </w:r>
      <w:r w:rsidRPr="00BF0572">
        <w:rPr>
          <w:rFonts w:eastAsiaTheme="minorHAnsi"/>
          <w:b/>
          <w:bCs/>
          <w:lang w:val="es-CL" w:eastAsia="en-US"/>
        </w:rPr>
        <w:t xml:space="preserve">cuarto capítulo </w:t>
      </w:r>
      <w:r w:rsidRPr="00BF0572">
        <w:rPr>
          <w:rFonts w:eastAsiaTheme="minorHAnsi"/>
          <w:lang w:val="es-CL" w:eastAsia="en-US"/>
        </w:rPr>
        <w:t xml:space="preserve">se plantearán los elementos metodológicos del estudio, describiendo las dimensiones que presenta el cuestionario, la muestra y la estrategia de análisis. En el </w:t>
      </w:r>
      <w:r w:rsidRPr="00BF0572">
        <w:rPr>
          <w:rFonts w:eastAsiaTheme="minorHAnsi"/>
          <w:b/>
          <w:bCs/>
          <w:lang w:val="es-CL" w:eastAsia="en-US"/>
        </w:rPr>
        <w:t xml:space="preserve">quinto capítulo </w:t>
      </w:r>
      <w:r w:rsidRPr="00BF0572">
        <w:rPr>
          <w:rFonts w:eastAsiaTheme="minorHAnsi"/>
          <w:lang w:val="es-CL" w:eastAsia="en-US"/>
        </w:rPr>
        <w:t xml:space="preserve">se plantean los principales hallazgos de la investigación: se señalan los resultados de acuerdo con las tres dimensiones planteadas, comparando las respuestas de los estamentos de apoderados, profesores y estudiantes, para luego discutir dichos resultados con la bibliografía disponible. Finalmente, en el </w:t>
      </w:r>
      <w:r w:rsidRPr="00BF0572">
        <w:rPr>
          <w:rFonts w:eastAsiaTheme="minorHAnsi"/>
          <w:b/>
          <w:bCs/>
          <w:lang w:val="es-CL" w:eastAsia="en-US"/>
        </w:rPr>
        <w:t xml:space="preserve">sexto capítulo se </w:t>
      </w:r>
      <w:r w:rsidRPr="00BF0572">
        <w:rPr>
          <w:rFonts w:eastAsiaTheme="minorHAnsi"/>
          <w:lang w:val="es-CL" w:eastAsia="en-US"/>
        </w:rPr>
        <w:t>presentan las principales conclusiones y futuras líneas de investigación.</w:t>
      </w:r>
    </w:p>
    <w:p w14:paraId="73F8FAE3" w14:textId="77777777" w:rsidR="00C63657" w:rsidRPr="00BF0572" w:rsidRDefault="00C63657" w:rsidP="00C63657">
      <w:pPr>
        <w:suppressAutoHyphens w:val="0"/>
        <w:autoSpaceDE w:val="0"/>
        <w:autoSpaceDN w:val="0"/>
        <w:adjustRightInd w:val="0"/>
        <w:spacing w:line="360" w:lineRule="auto"/>
        <w:jc w:val="both"/>
        <w:rPr>
          <w:rFonts w:eastAsiaTheme="minorHAnsi"/>
          <w:lang w:val="es-CL" w:eastAsia="en-US"/>
        </w:rPr>
      </w:pPr>
    </w:p>
    <w:p w14:paraId="31BDDA1E" w14:textId="77777777" w:rsidR="00C63657" w:rsidRPr="00BF0572" w:rsidRDefault="00C63657" w:rsidP="00C63657">
      <w:pPr>
        <w:suppressAutoHyphens w:val="0"/>
        <w:autoSpaceDE w:val="0"/>
        <w:autoSpaceDN w:val="0"/>
        <w:adjustRightInd w:val="0"/>
        <w:spacing w:line="360" w:lineRule="auto"/>
        <w:jc w:val="both"/>
        <w:rPr>
          <w:rFonts w:eastAsiaTheme="minorHAnsi"/>
          <w:lang w:val="es-CL" w:eastAsia="en-US"/>
        </w:rPr>
      </w:pPr>
      <w:r w:rsidRPr="00BF0572">
        <w:rPr>
          <w:rFonts w:eastAsiaTheme="minorHAnsi"/>
          <w:lang w:val="es-CL" w:eastAsia="en-US"/>
        </w:rPr>
        <w:t>Palabras claves: Violencia escolar, actitudes, comunidad escolar, agresiones escolares, actores escolares.</w:t>
      </w:r>
    </w:p>
    <w:p w14:paraId="4C55432A" w14:textId="77777777" w:rsidR="00C63657" w:rsidRPr="00C63657" w:rsidRDefault="00C63657" w:rsidP="00C63657">
      <w:pPr>
        <w:pStyle w:val="Ttulo1"/>
        <w:rPr>
          <w:rFonts w:ascii="Times New Roman" w:hAnsi="Times New Roman" w:cs="Times New Roman"/>
          <w:b/>
          <w:bCs/>
          <w:color w:val="auto"/>
          <w:lang w:val="es-CL"/>
        </w:rPr>
      </w:pPr>
      <w:bookmarkStart w:id="5" w:name="_Toc112191765"/>
      <w:bookmarkStart w:id="6" w:name="_Toc120636683"/>
      <w:r w:rsidRPr="00C63657">
        <w:rPr>
          <w:rFonts w:ascii="Times New Roman" w:hAnsi="Times New Roman" w:cs="Times New Roman"/>
          <w:b/>
          <w:bCs/>
          <w:color w:val="auto"/>
        </w:rPr>
        <w:t>Problematización</w:t>
      </w:r>
      <w:bookmarkEnd w:id="5"/>
      <w:bookmarkEnd w:id="6"/>
      <w:r w:rsidRPr="00C63657">
        <w:rPr>
          <w:rFonts w:ascii="Times New Roman" w:hAnsi="Times New Roman" w:cs="Times New Roman"/>
          <w:b/>
          <w:bCs/>
          <w:color w:val="auto"/>
        </w:rPr>
        <w:fldChar w:fldCharType="begin"/>
      </w:r>
      <w:r w:rsidRPr="00C63657">
        <w:rPr>
          <w:rFonts w:ascii="Times New Roman" w:hAnsi="Times New Roman" w:cs="Times New Roman"/>
          <w:b/>
          <w:bCs/>
          <w:color w:val="auto"/>
        </w:rPr>
        <w:instrText xml:space="preserve"> XE "Problematización" </w:instrText>
      </w:r>
      <w:r w:rsidRPr="00C63657">
        <w:rPr>
          <w:rFonts w:ascii="Times New Roman" w:hAnsi="Times New Roman" w:cs="Times New Roman"/>
          <w:b/>
          <w:bCs/>
          <w:color w:val="auto"/>
        </w:rPr>
        <w:fldChar w:fldCharType="end"/>
      </w:r>
    </w:p>
    <w:p w14:paraId="289DA93A" w14:textId="0D6A0704" w:rsidR="00C63657" w:rsidRPr="00C63657" w:rsidRDefault="00C63657" w:rsidP="00C63657">
      <w:pPr>
        <w:pStyle w:val="Ttulo2"/>
        <w:numPr>
          <w:ilvl w:val="0"/>
          <w:numId w:val="5"/>
        </w:numPr>
        <w:rPr>
          <w:rStyle w:val="Textoennegrita"/>
          <w:rFonts w:ascii="Times New Roman" w:hAnsi="Times New Roman" w:cs="Times New Roman"/>
          <w:b/>
          <w:bCs/>
          <w:i w:val="0"/>
          <w:iCs w:val="0"/>
        </w:rPr>
      </w:pPr>
      <w:bookmarkStart w:id="7" w:name="_Toc120636684"/>
      <w:r w:rsidRPr="00C63657">
        <w:rPr>
          <w:rStyle w:val="Textoennegrita"/>
          <w:rFonts w:ascii="Times New Roman" w:hAnsi="Times New Roman" w:cs="Times New Roman"/>
          <w:b/>
          <w:bCs/>
          <w:i w:val="0"/>
          <w:iCs w:val="0"/>
          <w:lang w:val="es-CL"/>
        </w:rPr>
        <w:t>Antecedentes generales</w:t>
      </w:r>
      <w:bookmarkEnd w:id="7"/>
    </w:p>
    <w:p w14:paraId="4371E711" w14:textId="77777777" w:rsidR="00C63657" w:rsidRPr="00BF0572" w:rsidRDefault="00C63657" w:rsidP="00C63657">
      <w:pPr>
        <w:pStyle w:val="Prrafodelista"/>
        <w:spacing w:line="360" w:lineRule="auto"/>
        <w:jc w:val="both"/>
        <w:rPr>
          <w:rStyle w:val="Textoennegrita"/>
        </w:rPr>
      </w:pPr>
    </w:p>
    <w:p w14:paraId="03BA5E95" w14:textId="77777777" w:rsidR="00C63657" w:rsidRPr="00BF0572" w:rsidRDefault="00C63657" w:rsidP="00C63657">
      <w:pPr>
        <w:spacing w:line="360" w:lineRule="auto"/>
        <w:jc w:val="both"/>
        <w:rPr>
          <w:lang w:val="es-CL"/>
        </w:rPr>
      </w:pPr>
      <w:r w:rsidRPr="00BF0572">
        <w:rPr>
          <w:lang w:val="es-CL"/>
        </w:rPr>
        <w:t>La violencia se ha situado en un lugar de mucha importancia para la investigación social durante los últimos años, tanto en el mundo como en los países latinoamericanos. Cruz (2004) plantea que, a lo largo de las últimas, décadas América Latina enfrenta grandes problemas sociales y la violencia es uno de ellos, acompañado por la desigualdad y la exclusión. Diferentes organizaciones mundiales han presentado su preocupación en torno al tema y dan cuenta de la importancia del fenómeno; por ejemplo, la UNESCO (2007) declaró el periodo que va desde el 2001 hasta el 2010 como la década de la “Paz y no Violencia para los niños”, relevando la importancia que tendría la temática durante estos años. Organismos como la Organización Mundial de la Salud (2003) plantean que la violencia no sólo es un problema que crece en relación con la seguridad, sino también es considerado como un indicador de salud pública.</w:t>
      </w:r>
    </w:p>
    <w:p w14:paraId="1FCB20B8" w14:textId="77777777" w:rsidR="00C63657" w:rsidRPr="00BF0572" w:rsidRDefault="00C63657" w:rsidP="00C63657">
      <w:pPr>
        <w:spacing w:line="360" w:lineRule="auto"/>
        <w:jc w:val="both"/>
        <w:rPr>
          <w:lang w:val="es-CL"/>
        </w:rPr>
      </w:pPr>
    </w:p>
    <w:p w14:paraId="4EB2FB39" w14:textId="77777777" w:rsidR="00C63657" w:rsidRPr="00BF0572" w:rsidRDefault="00C63657" w:rsidP="00C63657">
      <w:pPr>
        <w:spacing w:line="360" w:lineRule="auto"/>
        <w:jc w:val="both"/>
        <w:rPr>
          <w:lang w:val="es-CL"/>
        </w:rPr>
      </w:pPr>
      <w:r w:rsidRPr="00BF0572">
        <w:rPr>
          <w:lang w:val="es-CL"/>
        </w:rPr>
        <w:t>Los sistemas educacionales en general, y el chileno en particular, no han estado ajenos a esta problemática, ya que se podría afirmar que éstos se encuentran insertos y se relacionan con los contextos sociales en los cuáles se encuentran situados. La interacción no pasa solamente por la adaptación que pueda tener el sistema escolar a los cambios y contextos sociales, sino también influye en la orientación de éstos en los procesos sociales; es decir, se establece una relación dialéctica entre el sistema educacional y los contextos sociales en los cuáles se desenvuelve (Marchesi, 1998).</w:t>
      </w:r>
    </w:p>
    <w:p w14:paraId="435CA561" w14:textId="77777777" w:rsidR="00C63657" w:rsidRPr="00BF0572" w:rsidRDefault="00C63657" w:rsidP="00C63657">
      <w:pPr>
        <w:spacing w:line="360" w:lineRule="auto"/>
        <w:jc w:val="both"/>
        <w:rPr>
          <w:lang w:val="es-CL"/>
        </w:rPr>
      </w:pPr>
    </w:p>
    <w:p w14:paraId="544154C0" w14:textId="77777777" w:rsidR="00C63657" w:rsidRPr="00BF0572" w:rsidRDefault="00C63657" w:rsidP="00C63657">
      <w:pPr>
        <w:spacing w:line="360" w:lineRule="auto"/>
        <w:jc w:val="both"/>
        <w:rPr>
          <w:lang w:val="es-CL"/>
        </w:rPr>
      </w:pPr>
      <w:r w:rsidRPr="00BF0572">
        <w:rPr>
          <w:lang w:val="es-CL"/>
        </w:rPr>
        <w:t xml:space="preserve">En Latinoamérica, se estima que la violencia en las escuelas surge como tema de investigación a finales de la década de los 90. Sin embargo, la violencia entre pares se instala como un problema social a fines de la década de los 80 (García y Madriaza, 2005). Esta década es considerada como el punto de inflexión en el cual emergen este tipo de problemáticas, y a su vez es considerada como un espacio temporal en el cual ocurren importantes cambios político-culturales, tales como el término de la Guerra Fría y las dictaduras militares que se habían instaurado a sangre y fuego en Latinoamérica, dando paso a sistemas de modernización y globalización (García y Madriaza, 2005). </w:t>
      </w:r>
    </w:p>
    <w:p w14:paraId="695D33C5" w14:textId="77777777" w:rsidR="00C63657" w:rsidRPr="00BF0572" w:rsidRDefault="00C63657" w:rsidP="00C63657">
      <w:pPr>
        <w:spacing w:line="360" w:lineRule="auto"/>
        <w:jc w:val="both"/>
        <w:rPr>
          <w:lang w:val="es-CL"/>
        </w:rPr>
      </w:pPr>
    </w:p>
    <w:p w14:paraId="37980D98" w14:textId="50F990F7" w:rsidR="00C63657" w:rsidRPr="00BF0572" w:rsidRDefault="00C63657" w:rsidP="00C63657">
      <w:pPr>
        <w:spacing w:line="360" w:lineRule="auto"/>
        <w:jc w:val="both"/>
        <w:rPr>
          <w:lang w:val="es-CL"/>
        </w:rPr>
      </w:pPr>
      <w:r w:rsidRPr="00BF0572">
        <w:rPr>
          <w:lang w:val="es-CL"/>
        </w:rPr>
        <w:t>En Chile, las últimas cuatro encuestas realizadas por el Instituto Nacional de la Juventud muestran un aumento de la percepción de la violencia física entre los estudiantes, indicando además que es uno de los problemas frecuentes al interior de los establecimientos educacionales. En esta línea, la percepción de violencia como un problema al interior de las escuelas pasa de un 14% en 1994 a un 61% en 2009 (INJUV, 2012). Otros estudios indican que un porcentaje importante de la población percibe que en las escuelas existen altas fuentes de violencia. Por ejemplo, algunas investigaciones señalan que, en los sectores socioeconómicos más bajos, un 75% de las personas afirma que existe violencia entre los estudiantes (Tamar, 2005).</w:t>
      </w:r>
    </w:p>
    <w:p w14:paraId="5F4E51D0" w14:textId="77777777" w:rsidR="00C63657" w:rsidRPr="00BF0572" w:rsidRDefault="00C63657" w:rsidP="00C63657">
      <w:pPr>
        <w:spacing w:line="360" w:lineRule="auto"/>
        <w:jc w:val="both"/>
        <w:rPr>
          <w:lang w:val="es-CL"/>
        </w:rPr>
      </w:pPr>
    </w:p>
    <w:p w14:paraId="5AA59158" w14:textId="77777777" w:rsidR="00C63657" w:rsidRPr="00BF0572" w:rsidRDefault="00C63657" w:rsidP="00C63657">
      <w:pPr>
        <w:spacing w:line="360" w:lineRule="auto"/>
        <w:jc w:val="both"/>
        <w:rPr>
          <w:lang w:val="es-CL"/>
        </w:rPr>
      </w:pPr>
      <w:r w:rsidRPr="00BF0572">
        <w:rPr>
          <w:lang w:val="es-CL"/>
        </w:rPr>
        <w:t>En lo estrictamente referido a la violencia entre estudiantes o pares, el “Primer estudio nacional de convivencia escolar” (IDEA, 2005), indica que aquellos estudiantes que reciben violencia por parte de sus pares son víctimas, principalmente de maltrato psicológico que se caracteriza por insultos y maledicencia. En relación con lo anterior el estudio indica que un 28% de los niños/as encuestados declara recibir frecuentemente este tipo de agresiones, mientras que el 9% declara que recibe maltrato físico; es decir, son golpeados a menudo o siempre. También se observa en el estudio que son los hombres los que presentan mayor ocurrencia de violencia en relación con las mujeres, y son los cursos menores los que presentan mayor ocurrencia. Además, existe una relación negativa entre el aumento del nivel y la ocurrencia de violencia, por lo que a mayor nivel escolar menor es la violencia que se presenta.</w:t>
      </w:r>
    </w:p>
    <w:p w14:paraId="1CC5D5AE" w14:textId="77777777" w:rsidR="00C63657" w:rsidRPr="00BF0572" w:rsidRDefault="00C63657" w:rsidP="00C63657">
      <w:pPr>
        <w:spacing w:line="360" w:lineRule="auto"/>
        <w:jc w:val="both"/>
        <w:rPr>
          <w:lang w:val="es-CL"/>
        </w:rPr>
      </w:pPr>
    </w:p>
    <w:p w14:paraId="6CA33F96" w14:textId="77777777" w:rsidR="00C63657" w:rsidRPr="00BF0572" w:rsidRDefault="00C63657" w:rsidP="00C63657">
      <w:pPr>
        <w:spacing w:line="360" w:lineRule="auto"/>
        <w:jc w:val="both"/>
        <w:rPr>
          <w:lang w:val="es-CL"/>
        </w:rPr>
      </w:pPr>
      <w:r w:rsidRPr="00BF0572">
        <w:rPr>
          <w:lang w:val="es-CL"/>
        </w:rPr>
        <w:t xml:space="preserve">Entre algunos de los efectos que tiene la violencia en la convivencia escolar se puede encontrar que genera un deterioro de las relaciones al interior de la escuela, lo cual perjudica la calidad de las clases y el desempeño académico de los/as alumnos/as (Abramovay, 2005), estableciéndose así una relación directa entre la violencia y el bajo rendimiento académico. La crueldad escolar vendría a corroer la principal responsabilidad de las escuelas, la cual es habilitar a los estudiantes para el desarrollo de una comprensión crítica de sí mismos como también de lo que significa vivir en una sociedad democrática (Giroux, 2004). </w:t>
      </w:r>
    </w:p>
    <w:p w14:paraId="4DCB535B" w14:textId="77777777" w:rsidR="00C63657" w:rsidRPr="00BF0572" w:rsidRDefault="00C63657" w:rsidP="00C63657">
      <w:pPr>
        <w:spacing w:line="360" w:lineRule="auto"/>
        <w:jc w:val="both"/>
        <w:rPr>
          <w:lang w:val="es-CL"/>
        </w:rPr>
      </w:pPr>
    </w:p>
    <w:p w14:paraId="0C499943" w14:textId="77777777" w:rsidR="00C63657" w:rsidRPr="00BF0572" w:rsidRDefault="00C63657" w:rsidP="00C63657">
      <w:pPr>
        <w:spacing w:line="360" w:lineRule="auto"/>
        <w:jc w:val="both"/>
        <w:rPr>
          <w:lang w:val="es-CL"/>
        </w:rPr>
      </w:pPr>
      <w:r w:rsidRPr="00BF0572">
        <w:rPr>
          <w:lang w:val="es-CL"/>
        </w:rPr>
        <w:t>Dubet y Martuccelli (1998) plantean que el fenómeno de la violencia escolar sería un obstáculo para que la escuela pudiera desarrollar de buena manera sus principales funciones. Dentro de ellas destacan el asegurar la integración de nuevas generaciones para establecer la continuidad de la vida social, ampliar el horizonte cultural de los/as niños/as, y permitir el desarrollo físico y moral del individuo, siendo las dos últimas principalmente afectadas por el fenómeno de la violencia. Por otro lado, Scheerens y Bosker (Abramovay, 2005) plantean que en las escuelas se producen resultados menos satisfactorios cuando existen espacios de violencia, produciéndose así un círculo vicioso de cultura del fracaso y abandono escolar.</w:t>
      </w:r>
    </w:p>
    <w:p w14:paraId="7E895296" w14:textId="77777777" w:rsidR="00C63657" w:rsidRPr="00BF0572" w:rsidRDefault="00C63657" w:rsidP="00C63657">
      <w:pPr>
        <w:spacing w:line="360" w:lineRule="auto"/>
        <w:jc w:val="both"/>
      </w:pPr>
    </w:p>
    <w:p w14:paraId="75324DFC" w14:textId="77777777" w:rsidR="00C63657" w:rsidRPr="00BF0572" w:rsidRDefault="00C63657" w:rsidP="00C63657">
      <w:pPr>
        <w:spacing w:line="360" w:lineRule="auto"/>
        <w:jc w:val="both"/>
        <w:rPr>
          <w:lang w:val="es-CL"/>
        </w:rPr>
      </w:pPr>
      <w:r w:rsidRPr="00BF0572">
        <w:rPr>
          <w:lang w:val="es-CL"/>
        </w:rPr>
        <w:t xml:space="preserve">Los contextos sociales cobran relevancia cuando el sistema escolar es entendido como una globalidad. En efecto, existe una estrecha relación entre los niveles de violencia en la escuela y el grado de vulnerabilidad al que se ven sometidos los distintos estamentos de la comunidad educativa (Tamar, 2005). Muchas investigaciones han adoptado una perspectiva sistémica, teniendo en cuenta las distintas interacciones que se producen entre pares y entre la comunidad escolar. La prevención no solo debe verse enfocada en las víctimas, pues la familia y la comunidad son considerados actores relevantes en especial cuando el problema trasciende las barreras de la escuela (Madriaza et al., 2011). </w:t>
      </w:r>
    </w:p>
    <w:p w14:paraId="25E6A260" w14:textId="77777777" w:rsidR="00C63657" w:rsidRPr="00BF0572" w:rsidRDefault="00C63657" w:rsidP="00C63657">
      <w:pPr>
        <w:spacing w:line="360" w:lineRule="auto"/>
        <w:jc w:val="both"/>
        <w:rPr>
          <w:lang w:val="es-CL"/>
        </w:rPr>
      </w:pPr>
    </w:p>
    <w:p w14:paraId="1BF01106" w14:textId="77777777" w:rsidR="00C63657" w:rsidRPr="00BF0572" w:rsidRDefault="00C63657" w:rsidP="00C63657">
      <w:pPr>
        <w:spacing w:line="360" w:lineRule="auto"/>
        <w:jc w:val="both"/>
        <w:rPr>
          <w:lang w:val="es-CL"/>
        </w:rPr>
      </w:pPr>
      <w:r w:rsidRPr="00BF0572">
        <w:rPr>
          <w:lang w:val="es-CL"/>
        </w:rPr>
        <w:t>Cruz (2004) señala que el hecho de que la violencia se dé dentro de los planteles educativos, de manera frecuente, no sería un indicador de que dichos hechos de violencia se generen efectivamente en su interior, sino que también existiría una mediación por parte de agentes externos que provocan su manifestación y desarrollo. Entre estos agentes externos se encuentran el entorno social o familiar, mientras que en el interior también puede darse la mediación de los propios docentes.</w:t>
      </w:r>
    </w:p>
    <w:p w14:paraId="63C9C5FB" w14:textId="77777777" w:rsidR="00C63657" w:rsidRPr="00BF0572" w:rsidRDefault="00C63657" w:rsidP="00C63657">
      <w:pPr>
        <w:spacing w:line="360" w:lineRule="auto"/>
        <w:jc w:val="both"/>
        <w:rPr>
          <w:lang w:val="es-CL"/>
        </w:rPr>
      </w:pPr>
    </w:p>
    <w:p w14:paraId="4EBD0DDE" w14:textId="77777777" w:rsidR="00C63657" w:rsidRPr="00BF0572" w:rsidRDefault="00C63657" w:rsidP="00C63657">
      <w:pPr>
        <w:spacing w:line="360" w:lineRule="auto"/>
        <w:jc w:val="both"/>
        <w:rPr>
          <w:lang w:val="es-CL"/>
        </w:rPr>
      </w:pPr>
      <w:r w:rsidRPr="00BF0572">
        <w:rPr>
          <w:lang w:val="es-CL"/>
        </w:rPr>
        <w:t>Dado lo anterior, se debe recalcar la importancia que tiene</w:t>
      </w:r>
      <w:r>
        <w:rPr>
          <w:lang w:val="es-CL"/>
        </w:rPr>
        <w:t xml:space="preserve"> la búsqueda en la escuela de </w:t>
      </w:r>
      <w:r w:rsidRPr="00BF0572">
        <w:t xml:space="preserve">métodos de resolución de conflictos que permitan integrar a toda la comunidad educativa de forma activa. </w:t>
      </w:r>
      <w:r>
        <w:t xml:space="preserve">Lo anterior </w:t>
      </w:r>
      <w:r w:rsidRPr="00BF0572">
        <w:t xml:space="preserve">debe ser concebido como una oportunidad para el crecimiento de todos los miembros de la comunidad y, por tanto, de la propia institución estudiantil. De lo que se trata es de develar el conflicto y no esconderlo, porque ocultarlo coarta las posibilidades de crecimiento tanto de la institución como de los actores de la comunidad educativa (Foster, 2011).  En definitiva, la convivencia escolar depende de la interacción de los diferentes estamentos que conforman la comunidad; es decir, es una construcción colectiva y de responsabilidad de todos los miembros (Foster, 2011). </w:t>
      </w:r>
    </w:p>
    <w:p w14:paraId="45C9D5C4" w14:textId="77777777" w:rsidR="00C63657" w:rsidRPr="00BF0572" w:rsidRDefault="00C63657" w:rsidP="00C63657">
      <w:pPr>
        <w:spacing w:line="360" w:lineRule="auto"/>
        <w:jc w:val="both"/>
        <w:rPr>
          <w:lang w:val="es-CL"/>
        </w:rPr>
      </w:pPr>
    </w:p>
    <w:p w14:paraId="6B1A8B0E" w14:textId="77777777" w:rsidR="00C63657" w:rsidRPr="00BF0572" w:rsidRDefault="00C63657" w:rsidP="00C63657">
      <w:pPr>
        <w:spacing w:line="360" w:lineRule="auto"/>
        <w:jc w:val="both"/>
        <w:rPr>
          <w:lang w:val="es-CL"/>
        </w:rPr>
      </w:pPr>
      <w:r w:rsidRPr="00BF0572">
        <w:t>Las tres principales razones por las cuales la violencia en las escuelas debe ser prevenida son: que dificulta el aprendizaje de los alumnos, les causa daños físicos y psicológicos a las víctimas de ella y, por último, que el involucramiento en la violencia es un factor de riesgo que incrementa las probabilidades de emprender trayectorias de vida problemáticas (Mertz, 2006). De allí radica la importancia de estudiar el fenómeno, ya que los significados que se crean a partir de las interrelaciones de violencia posibilitan y orientan prácticas para la vida que son problemáticas, y actitudes que alteran el proceso de aprendizaje enseñanza.</w:t>
      </w:r>
    </w:p>
    <w:p w14:paraId="74558388" w14:textId="77777777" w:rsidR="00C63657" w:rsidRPr="00BF0572" w:rsidRDefault="00C63657" w:rsidP="00C63657">
      <w:pPr>
        <w:spacing w:line="360" w:lineRule="auto"/>
        <w:jc w:val="both"/>
        <w:rPr>
          <w:lang w:val="es-CL"/>
        </w:rPr>
      </w:pPr>
    </w:p>
    <w:p w14:paraId="0FA3E488" w14:textId="77777777" w:rsidR="00C63657" w:rsidRPr="00BF0572" w:rsidRDefault="00C63657" w:rsidP="00C63657">
      <w:pPr>
        <w:spacing w:line="360" w:lineRule="auto"/>
        <w:jc w:val="both"/>
        <w:rPr>
          <w:lang w:val="es-CL"/>
        </w:rPr>
      </w:pPr>
      <w:r w:rsidRPr="00BF0572">
        <w:rPr>
          <w:lang w:val="es-CL"/>
        </w:rPr>
        <w:t>La lucha por una educación de calidad, entendiéndose no solo como la capacidad de mejorar el nivel educativo de todos/as los/as alumnos/as, sino también como la consecución de un clima de estudio y de convivencia adecuado en los centros docentes que posibiliten los cambios y la mejora (Gomez, 2006), son preocupaciones que han adquirido relevancia a nivel social,  por lo que ha dejado de ser un tema de expertos: de lo que se trata es de lograr mejoras en la convivencia para generar mejores aprendizajes. Si esto sucede habrá entonces una mayor colaboración y respeto y, por tanto, aprendizajes que logran ser más significativos (Bryk y Schneider, 2002; Educarchile, 2005).</w:t>
      </w:r>
    </w:p>
    <w:p w14:paraId="1D82ED15" w14:textId="77777777" w:rsidR="00C63657" w:rsidRPr="00BF0572" w:rsidRDefault="00C63657" w:rsidP="00C63657">
      <w:pPr>
        <w:spacing w:line="360" w:lineRule="auto"/>
        <w:jc w:val="both"/>
        <w:rPr>
          <w:lang w:val="es-CL"/>
        </w:rPr>
      </w:pPr>
    </w:p>
    <w:p w14:paraId="42CDF088" w14:textId="77777777" w:rsidR="00C63657" w:rsidRPr="00BF0572" w:rsidRDefault="00C63657" w:rsidP="00C63657">
      <w:pPr>
        <w:spacing w:line="360" w:lineRule="auto"/>
        <w:jc w:val="both"/>
        <w:rPr>
          <w:lang w:val="es-CL"/>
        </w:rPr>
      </w:pPr>
      <w:r w:rsidRPr="00BF0572">
        <w:rPr>
          <w:lang w:val="es-CL"/>
        </w:rPr>
        <w:t>En este sentido, y pretendiendo ser una contribución, se plantea que una manera para poder lograr mejoras en el ámbito de la convivencia escolar pasaría por poder conocer la actitud que tiene la comunidad escolar acerca de la violencia escolar, así como también las contradicciones que se presentan en los distintos contextos y actores del sistema educativo. De esta forma, resulta interesante investigar acerca de la actitud y factores que inciden en la violencia escolar en sectores donde los/as alumnos/as presentan algún grado de vulnerabilidad. Esto, sobre todo considerando tanto los colegios municipales donde se concentran estos casos como también los espacios donde todavía no se logra consolidar la participación de la comunidad escolar en los distintos procesos.</w:t>
      </w:r>
    </w:p>
    <w:p w14:paraId="72A3E35E" w14:textId="43C0D246" w:rsidR="00C63657" w:rsidRPr="00C63657" w:rsidRDefault="00C63657" w:rsidP="00C63657">
      <w:pPr>
        <w:pStyle w:val="Ttulo2"/>
        <w:numPr>
          <w:ilvl w:val="0"/>
          <w:numId w:val="5"/>
        </w:numPr>
        <w:rPr>
          <w:rStyle w:val="Textoennegrita"/>
          <w:rFonts w:ascii="Times New Roman" w:hAnsi="Times New Roman" w:cs="Times New Roman"/>
          <w:b/>
          <w:bCs/>
          <w:i w:val="0"/>
          <w:iCs w:val="0"/>
        </w:rPr>
      </w:pPr>
      <w:bookmarkStart w:id="8" w:name="_Toc112191766"/>
      <w:bookmarkStart w:id="9" w:name="_Toc120636685"/>
      <w:r w:rsidRPr="00C63657">
        <w:rPr>
          <w:rStyle w:val="Textoennegrita"/>
          <w:rFonts w:ascii="Times New Roman" w:hAnsi="Times New Roman" w:cs="Times New Roman"/>
          <w:b/>
          <w:bCs/>
          <w:i w:val="0"/>
          <w:iCs w:val="0"/>
        </w:rPr>
        <w:t>Calidad de Educación y Convivencia Escolar</w:t>
      </w:r>
      <w:bookmarkEnd w:id="8"/>
      <w:bookmarkEnd w:id="9"/>
    </w:p>
    <w:p w14:paraId="145679DF" w14:textId="77777777" w:rsidR="00C63657" w:rsidRDefault="00C63657" w:rsidP="00C63657">
      <w:pPr>
        <w:pStyle w:val="Default"/>
        <w:spacing w:line="360" w:lineRule="auto"/>
        <w:jc w:val="both"/>
        <w:rPr>
          <w:color w:val="auto"/>
        </w:rPr>
      </w:pPr>
    </w:p>
    <w:p w14:paraId="548E2911" w14:textId="77777777" w:rsidR="00C63657" w:rsidRPr="00BF0572" w:rsidRDefault="00C63657" w:rsidP="00C63657">
      <w:pPr>
        <w:pStyle w:val="Default"/>
        <w:spacing w:line="360" w:lineRule="auto"/>
        <w:jc w:val="both"/>
        <w:rPr>
          <w:color w:val="auto"/>
        </w:rPr>
      </w:pPr>
      <w:r w:rsidRPr="00BF0572">
        <w:rPr>
          <w:color w:val="auto"/>
        </w:rPr>
        <w:t>Los sistemas educativos se encuentran en una tensión constante debido a las rápidas transformaciones que vive el mundo, lo que se aprecia nítidamente al analizar la interacción entre la educación y las transformaciones económico-sociales que se experimentan. Esta interacción no pasa por la simple adaptación del sistema educativo a los cambios económicos sociales, sino que más bien constituye una relación dialéctica donde la educación influye en la orientación que adoptan dichos cambios</w:t>
      </w:r>
      <w:r w:rsidRPr="00BF0572">
        <w:rPr>
          <w:color w:val="auto"/>
          <w:lang w:eastAsia="es-CL"/>
        </w:rPr>
        <w:t xml:space="preserve"> (Marchesi, 1998)</w:t>
      </w:r>
      <w:r w:rsidRPr="00BF0572">
        <w:rPr>
          <w:color w:val="auto"/>
        </w:rPr>
        <w:t xml:space="preserve">. Es por esto que el concepto de calidad no es ajeno al contexto en el cual se sitúa el sistema educativo y por ende ha ido variando a lo largo del tiempo, evidenciándose que es un concepto que está social e históricamente determinado. </w:t>
      </w:r>
    </w:p>
    <w:p w14:paraId="6CCA4ED5" w14:textId="77777777" w:rsidR="00C63657" w:rsidRPr="00BF0572" w:rsidRDefault="00C63657" w:rsidP="00C63657">
      <w:pPr>
        <w:pStyle w:val="Default"/>
        <w:spacing w:line="360" w:lineRule="auto"/>
        <w:jc w:val="both"/>
        <w:rPr>
          <w:color w:val="auto"/>
        </w:rPr>
      </w:pPr>
    </w:p>
    <w:p w14:paraId="283F4388" w14:textId="77777777" w:rsidR="00C63657" w:rsidRPr="00BF0572" w:rsidRDefault="00C63657" w:rsidP="00C63657">
      <w:pPr>
        <w:pStyle w:val="Default"/>
        <w:spacing w:line="360" w:lineRule="auto"/>
        <w:jc w:val="both"/>
        <w:rPr>
          <w:color w:val="auto"/>
        </w:rPr>
      </w:pPr>
      <w:r w:rsidRPr="00BF0572">
        <w:rPr>
          <w:color w:val="auto"/>
        </w:rPr>
        <w:t>A comienzos de los años 90 se constataba que, ante una demanda más heterogénea, las respuestas del sistema educativo habían permanecido relativamente inalteradas: el crecimiento cuantitativo del acceso educativo no fue acompañado por los niveles de eficiencia, calidad y equidad requeridos, asincronía que revelaba un agotamiento de los modelos educativos tradicionales</w:t>
      </w:r>
      <w:r w:rsidRPr="00BF0572">
        <w:rPr>
          <w:color w:val="auto"/>
          <w:lang w:eastAsia="es-CL"/>
        </w:rPr>
        <w:t xml:space="preserve"> (CEPAL, 2007)</w:t>
      </w:r>
      <w:r w:rsidRPr="00BF0572">
        <w:rPr>
          <w:color w:val="auto"/>
        </w:rPr>
        <w:t>. A finales de los años 90, la búsqueda de la calidad educativa pasa a ser una prioridad, lo que ocurre como respuesta a las nuevas demandas y objetivos impuestos al sistema al que se les debe hacer frente</w:t>
      </w:r>
      <w:r w:rsidRPr="00BF0572">
        <w:rPr>
          <w:color w:val="auto"/>
          <w:lang w:eastAsia="es-CL"/>
        </w:rPr>
        <w:t xml:space="preserve"> (Marchesi, 1998)</w:t>
      </w:r>
      <w:r w:rsidRPr="00BF0572">
        <w:rPr>
          <w:color w:val="auto"/>
        </w:rPr>
        <w:t xml:space="preserve">. </w:t>
      </w:r>
    </w:p>
    <w:p w14:paraId="1E0E7F84" w14:textId="77777777" w:rsidR="00C63657" w:rsidRPr="00BF0572" w:rsidRDefault="00C63657" w:rsidP="00C63657">
      <w:pPr>
        <w:pStyle w:val="Default"/>
        <w:spacing w:line="360" w:lineRule="auto"/>
        <w:jc w:val="both"/>
        <w:rPr>
          <w:color w:val="auto"/>
        </w:rPr>
      </w:pPr>
    </w:p>
    <w:p w14:paraId="2D3EACE4" w14:textId="77777777" w:rsidR="00C63657" w:rsidRPr="00BF0572" w:rsidRDefault="00C63657" w:rsidP="00C63657">
      <w:pPr>
        <w:pStyle w:val="Default"/>
        <w:spacing w:line="360" w:lineRule="auto"/>
        <w:jc w:val="both"/>
        <w:rPr>
          <w:color w:val="auto"/>
          <w:lang w:eastAsia="es-CL"/>
        </w:rPr>
      </w:pPr>
      <w:r w:rsidRPr="00BF0572">
        <w:rPr>
          <w:color w:val="auto"/>
        </w:rPr>
        <w:t xml:space="preserve">Dado lo anterior, las cualidades que se le exigen a la educación están condicionadas por factores ideológicos y políticos: por los sentidos que se le asignan a la educación en un momento dado y en una sociedad concreta, por las diferentes concepciones sobre el desarrollo humano y el aprendizaje, y por los valores predominantes en una determinada cultura. Estos factores son dinámicos y cambiantes, por lo que la definición de una educación de calidad también varía en diferentes períodos, de una sociedad a otra y de unos grupos o individuos a otros </w:t>
      </w:r>
      <w:r w:rsidRPr="00BF0572">
        <w:rPr>
          <w:color w:val="auto"/>
          <w:lang w:eastAsia="es-CL"/>
        </w:rPr>
        <w:t>(OREALC/UNESCO, 2007).</w:t>
      </w:r>
    </w:p>
    <w:p w14:paraId="587B7AAC" w14:textId="77777777" w:rsidR="00C63657" w:rsidRPr="00BF0572" w:rsidRDefault="00C63657" w:rsidP="00C63657">
      <w:pPr>
        <w:pStyle w:val="Default"/>
        <w:spacing w:line="360" w:lineRule="auto"/>
        <w:jc w:val="both"/>
        <w:rPr>
          <w:color w:val="auto"/>
          <w:lang w:eastAsia="es-CL"/>
        </w:rPr>
      </w:pPr>
    </w:p>
    <w:p w14:paraId="141DFC24" w14:textId="77777777" w:rsidR="00C63657" w:rsidRPr="00BF0572" w:rsidRDefault="00C63657" w:rsidP="00C63657">
      <w:pPr>
        <w:pStyle w:val="Default"/>
        <w:spacing w:line="360" w:lineRule="auto"/>
        <w:jc w:val="both"/>
        <w:rPr>
          <w:color w:val="auto"/>
          <w:lang w:eastAsia="es-CL"/>
        </w:rPr>
      </w:pPr>
      <w:r w:rsidRPr="00BF0572">
        <w:rPr>
          <w:color w:val="auto"/>
        </w:rPr>
        <w:t xml:space="preserve">Los establecimientos educativos se circunscriben en un marco social, por lo que se ven afectados por todos los acontecimientos y problemáticas que se dan en su contexto, </w:t>
      </w:r>
      <w:r>
        <w:rPr>
          <w:color w:val="auto"/>
        </w:rPr>
        <w:t>i</w:t>
      </w:r>
      <w:r w:rsidRPr="00BF0572">
        <w:rPr>
          <w:color w:val="auto"/>
        </w:rPr>
        <w:t xml:space="preserve">ncluso si se considera que las escuelas son espacios representativos de los modelos sociales. La sociedad y la cultura tienen directa incidencia en las escuelas, en sus estilos de trabajo y en sus formas de organización, pero también se puede apreciar la relación inversa, viéndose cómo la escuela influye en la cultura y sociedad. El sistema escolar no solo está inserto en la sociedad, sino que a su vez es congruente con esa cultura y con la estructura social. Asimismo, casi todo el sistema social institucional tiende a reflejarse en la institución escolar, por lo que se puede decir que en muchas de las escuelas chilenas se reproduce el orden institucional </w:t>
      </w:r>
      <w:r w:rsidRPr="00BF0572">
        <w:rPr>
          <w:color w:val="auto"/>
          <w:lang w:eastAsia="es-CL"/>
        </w:rPr>
        <w:t>(MINEDUC, 2002)</w:t>
      </w:r>
      <w:r w:rsidRPr="00BF0572">
        <w:rPr>
          <w:color w:val="auto"/>
        </w:rPr>
        <w:t>.</w:t>
      </w:r>
    </w:p>
    <w:p w14:paraId="5D5EBAE2" w14:textId="77777777" w:rsidR="00C63657" w:rsidRPr="00BF0572" w:rsidRDefault="00C63657" w:rsidP="00C63657">
      <w:pPr>
        <w:pStyle w:val="Default"/>
        <w:spacing w:line="360" w:lineRule="auto"/>
        <w:jc w:val="both"/>
        <w:rPr>
          <w:color w:val="auto"/>
          <w:lang w:eastAsia="es-CL"/>
        </w:rPr>
      </w:pPr>
    </w:p>
    <w:p w14:paraId="163446B9" w14:textId="77777777" w:rsidR="00C63657" w:rsidRPr="00BF0572" w:rsidRDefault="00C63657" w:rsidP="00C63657">
      <w:pPr>
        <w:pStyle w:val="Default"/>
        <w:spacing w:line="360" w:lineRule="auto"/>
        <w:jc w:val="both"/>
        <w:rPr>
          <w:color w:val="auto"/>
        </w:rPr>
      </w:pPr>
      <w:r w:rsidRPr="00BF0572">
        <w:rPr>
          <w:color w:val="auto"/>
        </w:rPr>
        <w:t>Ahora bien, se han encontrado un sinnúmero de definiciones acerca del concepto de calidad educativa, y diversos son los autores y organizaciones que entregan sus aportes y apreciaciones sobre lo que debiese ser considerado al momento de hablar de calidad en la educación. Frente a esta variedad conceptual, en la presente investigación se tomará como principal referencia la definición entregada por Marchesi (1998).  El autor plantea una definición integral del concepto de calidad educativa, en la que señala que en dicho concepto están implicados los distintos actores que conforman un centro educativo, reconociendo además la incidencia del contexto social en el cual se sitúa. De esta forma, el autor señala que la confluencia de todos estos elementos es lo que permitiría obtener los resultados de una educación de calidad.</w:t>
      </w:r>
    </w:p>
    <w:p w14:paraId="6E89D9C8" w14:textId="77777777" w:rsidR="00C63657" w:rsidRPr="00BF0572" w:rsidRDefault="00C63657" w:rsidP="00C63657">
      <w:pPr>
        <w:pStyle w:val="Default"/>
        <w:spacing w:line="360" w:lineRule="auto"/>
        <w:jc w:val="both"/>
        <w:rPr>
          <w:color w:val="auto"/>
        </w:rPr>
      </w:pPr>
    </w:p>
    <w:p w14:paraId="3974BECC" w14:textId="77777777" w:rsidR="00C63657" w:rsidRPr="00BF0572" w:rsidRDefault="00C63657" w:rsidP="00C63657">
      <w:pPr>
        <w:pStyle w:val="Default"/>
        <w:spacing w:line="360" w:lineRule="auto"/>
        <w:jc w:val="both"/>
        <w:rPr>
          <w:color w:val="auto"/>
        </w:rPr>
      </w:pPr>
      <w:r w:rsidRPr="00BF0572">
        <w:rPr>
          <w:color w:val="auto"/>
        </w:rPr>
        <w:t xml:space="preserve">Otra definición interesante para tener en consideración, que también concibe la calidad de una manera amplia e integral, es aquella entregada por Marqués (2005). En esta conceptualización, el autor define a la escuela como promotora del progreso y logro de los/as estudiantes en ámbitos intelectuales, sociales, morales y emocionales, teniendo en cuenta su nivel socioeconómico, medio familiar y aprendizaje previo. </w:t>
      </w:r>
    </w:p>
    <w:p w14:paraId="4EC87CBD" w14:textId="77777777" w:rsidR="00C63657" w:rsidRPr="00BF0572" w:rsidRDefault="00C63657" w:rsidP="00C63657">
      <w:pPr>
        <w:pStyle w:val="Default"/>
        <w:spacing w:line="360" w:lineRule="auto"/>
        <w:jc w:val="both"/>
        <w:rPr>
          <w:color w:val="auto"/>
        </w:rPr>
      </w:pPr>
    </w:p>
    <w:p w14:paraId="7C663653" w14:textId="77777777" w:rsidR="00C63657" w:rsidRPr="00BF0572" w:rsidRDefault="00C63657" w:rsidP="00C63657">
      <w:pPr>
        <w:pStyle w:val="Default"/>
        <w:spacing w:line="360" w:lineRule="auto"/>
        <w:jc w:val="both"/>
        <w:rPr>
          <w:color w:val="auto"/>
        </w:rPr>
      </w:pPr>
      <w:r w:rsidRPr="00BF0572">
        <w:rPr>
          <w:color w:val="auto"/>
        </w:rPr>
        <w:t xml:space="preserve">Actualmente, a nivel internacional, se plantea que la calidad en la educación pasa necesariamente por la capacidad de apuntar hacia principios de equidad en este ámbito. De esta forma, una educación es de calidad si ofrece los recursos y ayudas necesarias para que todos/as los/as estudiantes, de acuerdo con sus capacidades, alcancen los máximos niveles de desarrollo y aprendizaje posibles. La equidad comprende así los principios de igualdad y diferenciación, ya que únicamente un sistema educativo ajustado a las necesidades de cada uno/a podrá asegurar que todas las personas tengan las mismas oportunidades de hacer efectivos sus derechos y alcanzar los fines de la educación en condiciones de igualdad </w:t>
      </w:r>
      <w:r w:rsidRPr="00BF0572">
        <w:rPr>
          <w:color w:val="auto"/>
          <w:lang w:eastAsia="es-CL"/>
        </w:rPr>
        <w:t>(OREALC/UNESCO, 2007)</w:t>
      </w:r>
      <w:r w:rsidRPr="00BF0572">
        <w:rPr>
          <w:color w:val="auto"/>
        </w:rPr>
        <w:t>.</w:t>
      </w:r>
    </w:p>
    <w:p w14:paraId="783EFBEB" w14:textId="77777777" w:rsidR="00C63657" w:rsidRPr="00BF0572" w:rsidRDefault="00C63657" w:rsidP="00C63657">
      <w:pPr>
        <w:pStyle w:val="Default"/>
        <w:spacing w:line="360" w:lineRule="auto"/>
        <w:jc w:val="both"/>
        <w:rPr>
          <w:color w:val="auto"/>
        </w:rPr>
      </w:pPr>
    </w:p>
    <w:p w14:paraId="23536A9F" w14:textId="77777777" w:rsidR="00C63657" w:rsidRPr="00BF0572" w:rsidRDefault="00C63657" w:rsidP="00C63657">
      <w:pPr>
        <w:pStyle w:val="Default"/>
        <w:spacing w:line="360" w:lineRule="auto"/>
        <w:jc w:val="both"/>
        <w:rPr>
          <w:color w:val="auto"/>
        </w:rPr>
      </w:pPr>
      <w:r w:rsidRPr="00BF0572">
        <w:rPr>
          <w:color w:val="auto"/>
        </w:rPr>
        <w:t>Considerando entonces la importancia que tiene la calidad de la educación y la relevancia que tiene para las políticas educativas, cabe destacar que actualmente uno de los fenómenos que está afectando directamente este ámbito, tanto a nivel nacional como mundial, es la violencia que se está dando en los contextos escolar. Esto, pues la violencia afecta de modo significativo el ambiente escolar y, por ende, la convivencia y las relaciones entre los distintos actores que conforman una institución educativa. A raíz de esto se ve perjudicada la calidad de las clases y el desempeño académico de los alumnos/as</w:t>
      </w:r>
      <w:r w:rsidRPr="00BF0572">
        <w:rPr>
          <w:color w:val="auto"/>
          <w:lang w:eastAsia="es-CL"/>
        </w:rPr>
        <w:t xml:space="preserve"> (Abramovay, 2005), por lo que la violencia es</w:t>
      </w:r>
      <w:r w:rsidRPr="00BF0572">
        <w:rPr>
          <w:color w:val="auto"/>
        </w:rPr>
        <w:t xml:space="preserve"> actualmente uno de los factores que más peso tiene en la disminución en la calidad de la enseñanza y el bajo rendimiento escolar</w:t>
      </w:r>
      <w:r w:rsidRPr="00BF0572">
        <w:rPr>
          <w:color w:val="auto"/>
          <w:lang w:eastAsia="es-CL"/>
        </w:rPr>
        <w:t xml:space="preserve"> (Abramovay, 2005)</w:t>
      </w:r>
      <w:r w:rsidRPr="00BF0572">
        <w:rPr>
          <w:color w:val="auto"/>
        </w:rPr>
        <w:t>.</w:t>
      </w:r>
    </w:p>
    <w:p w14:paraId="522E202A" w14:textId="77777777" w:rsidR="00C63657" w:rsidRPr="00BF0572" w:rsidRDefault="00C63657" w:rsidP="00C63657">
      <w:pPr>
        <w:pStyle w:val="Default"/>
        <w:spacing w:line="360" w:lineRule="auto"/>
        <w:jc w:val="both"/>
        <w:rPr>
          <w:color w:val="auto"/>
        </w:rPr>
      </w:pPr>
    </w:p>
    <w:p w14:paraId="4E94D342" w14:textId="77777777" w:rsidR="00C63657" w:rsidRPr="00BF0572" w:rsidRDefault="00C63657" w:rsidP="00C63657">
      <w:pPr>
        <w:pStyle w:val="Default"/>
        <w:spacing w:line="360" w:lineRule="auto"/>
        <w:jc w:val="both"/>
        <w:rPr>
          <w:color w:val="auto"/>
        </w:rPr>
      </w:pPr>
      <w:r w:rsidRPr="00BF0572">
        <w:rPr>
          <w:color w:val="auto"/>
        </w:rPr>
        <w:t xml:space="preserve">La calidad de la convivencia en las instituciones educativas a nivel nacional es un antecedente decisivo que contribuye a configurar la calidad de la convivencia ciudadana, en tanto la comunidad educativa constituye un espacio privilegiado de convivencia interpersonal, social y organizacional que sirve de modelo y da sentido a los estilos de relación entre los niños, niñas y jóvenes, futuros ciudadanos del país. Por ello, se considera que una de las formas de avanzar en la construcción de una democracia sana y sustentable es reconocer la importancia de la acción educativa en el ámbito de la convivencia </w:t>
      </w:r>
      <w:r w:rsidRPr="00BF0572">
        <w:rPr>
          <w:color w:val="auto"/>
          <w:lang w:eastAsia="es-CL"/>
        </w:rPr>
        <w:t>(MINEDUC, 2002)</w:t>
      </w:r>
      <w:r w:rsidRPr="00BF0572">
        <w:rPr>
          <w:color w:val="auto"/>
        </w:rPr>
        <w:t>.</w:t>
      </w:r>
    </w:p>
    <w:p w14:paraId="3E796950" w14:textId="77777777" w:rsidR="00C63657" w:rsidRPr="00BF0572" w:rsidRDefault="00C63657" w:rsidP="00C63657">
      <w:pPr>
        <w:pStyle w:val="Default"/>
        <w:spacing w:line="360" w:lineRule="auto"/>
        <w:jc w:val="both"/>
        <w:rPr>
          <w:color w:val="auto"/>
        </w:rPr>
      </w:pPr>
    </w:p>
    <w:p w14:paraId="52C9EFD6" w14:textId="77777777" w:rsidR="00C63657" w:rsidRPr="00BF0572" w:rsidRDefault="00C63657" w:rsidP="00C63657">
      <w:pPr>
        <w:pStyle w:val="Default"/>
        <w:spacing w:line="360" w:lineRule="auto"/>
        <w:jc w:val="both"/>
        <w:rPr>
          <w:color w:val="auto"/>
        </w:rPr>
      </w:pPr>
      <w:r w:rsidRPr="00BF0572">
        <w:rPr>
          <w:color w:val="auto"/>
        </w:rPr>
        <w:t xml:space="preserve">La importancia de abordar la convivencia escolar radica en que hoy en día se afirma que uno de los pilares de la calidad de la educación -de sus logros sociales y personales- es el estilo de convivencia en pro de la constitución de comunidades de aprendizaje escolar </w:t>
      </w:r>
      <w:r w:rsidRPr="00BF0572">
        <w:rPr>
          <w:color w:val="auto"/>
          <w:lang w:eastAsia="es-CL"/>
        </w:rPr>
        <w:t>(MINEDUC, 2002)</w:t>
      </w:r>
      <w:r w:rsidRPr="00BF0572">
        <w:rPr>
          <w:color w:val="auto"/>
        </w:rPr>
        <w:t xml:space="preserve">. En este sentido, las situaciones que más preocupan con respecto a la convivencia escolar están vinculadas con el uso de estrategias inadecuadas en la resolución de conflictos por parte de los/as educadores/as y los/as estudiantes, con los climas sociales escolares “tóxicos”, la salud mental de la comunidad educativa, y la cultura escolar en general </w:t>
      </w:r>
      <w:r w:rsidRPr="00BF0572">
        <w:rPr>
          <w:color w:val="auto"/>
          <w:lang w:eastAsia="es-CL"/>
        </w:rPr>
        <w:t>(Tamar, 2005)</w:t>
      </w:r>
      <w:r w:rsidRPr="00BF0572">
        <w:rPr>
          <w:color w:val="auto"/>
        </w:rPr>
        <w:t>.</w:t>
      </w:r>
    </w:p>
    <w:p w14:paraId="2802D36A" w14:textId="77777777" w:rsidR="00C63657" w:rsidRPr="00BF0572" w:rsidRDefault="00C63657" w:rsidP="00C63657">
      <w:pPr>
        <w:pStyle w:val="Default"/>
        <w:spacing w:line="360" w:lineRule="auto"/>
        <w:jc w:val="both"/>
        <w:rPr>
          <w:color w:val="auto"/>
        </w:rPr>
      </w:pPr>
    </w:p>
    <w:p w14:paraId="0F7547DA" w14:textId="77777777" w:rsidR="00C63657" w:rsidRPr="00BF0572" w:rsidRDefault="00C63657" w:rsidP="00C63657">
      <w:pPr>
        <w:pStyle w:val="Default"/>
        <w:spacing w:line="360" w:lineRule="auto"/>
        <w:jc w:val="both"/>
        <w:rPr>
          <w:color w:val="auto"/>
        </w:rPr>
      </w:pPr>
      <w:r w:rsidRPr="00BF0572">
        <w:rPr>
          <w:color w:val="auto"/>
        </w:rPr>
        <w:t xml:space="preserve">A nivel nacional, existen una serie de estudios que arrojan ciertas discrepancias en torno a la realidad que estaría definiendo los contextos educativos, especialmente en el ámbito de convivencia escolar. Por un lado se concluyó que existe una convivencia escolar positiva, lo que se evidencia en una alta valoración de la convivencia en docentes y alumnos/as (91% de los/as profesores se siente muy bien en el establecimiento y se lleva bien con sus colegas, en tanto que el 81% del alumnado afirma sentirse muy bien y tener muchos/as amigos/as). Asimismo, el aspecto de la convivencia escolar más valorado por los/as estudiantes es que el establecimiento les enseña a relacionarse en forma positiva con los demás (86%) y las relaciones que mantienen con sus compañeros/as (81%). En relación con los/as docentes, lo más apreciado por ellos/as está determinado por las buenas relaciones con los alumnos/as (92%) y el sentirse bien y tener buenas relaciones con sus colegas (91%) </w:t>
      </w:r>
      <w:r w:rsidRPr="00BF0572">
        <w:rPr>
          <w:color w:val="auto"/>
          <w:lang w:eastAsia="es-CL"/>
        </w:rPr>
        <w:t>(IDEA, 2005)</w:t>
      </w:r>
      <w:r w:rsidRPr="00BF0572">
        <w:rPr>
          <w:color w:val="auto"/>
        </w:rPr>
        <w:t>.  Ahora bien, a pesar de estas valoraciones, la prensa se encuentra constantemente informando acerca de hechos de violencia escolar con fuerte connotación social</w:t>
      </w:r>
      <w:r w:rsidRPr="00BF0572">
        <w:rPr>
          <w:color w:val="auto"/>
          <w:lang w:eastAsia="es-CL"/>
        </w:rPr>
        <w:t xml:space="preserve"> (IDEA, 2005)</w:t>
      </w:r>
      <w:r w:rsidRPr="00BF0572">
        <w:rPr>
          <w:color w:val="auto"/>
        </w:rPr>
        <w:t>.</w:t>
      </w:r>
    </w:p>
    <w:p w14:paraId="21522E78" w14:textId="77777777" w:rsidR="00C63657" w:rsidRPr="00BF0572" w:rsidRDefault="00C63657" w:rsidP="00C63657">
      <w:pPr>
        <w:pStyle w:val="Default"/>
        <w:spacing w:line="360" w:lineRule="auto"/>
        <w:jc w:val="both"/>
        <w:rPr>
          <w:color w:val="auto"/>
        </w:rPr>
      </w:pPr>
    </w:p>
    <w:p w14:paraId="68CD74E1" w14:textId="77777777" w:rsidR="00C63657" w:rsidRPr="00BF0572" w:rsidRDefault="00C63657" w:rsidP="00C63657">
      <w:pPr>
        <w:pStyle w:val="Default"/>
        <w:spacing w:line="360" w:lineRule="auto"/>
        <w:jc w:val="both"/>
        <w:rPr>
          <w:color w:val="auto"/>
        </w:rPr>
      </w:pPr>
      <w:r w:rsidRPr="00BF0572">
        <w:rPr>
          <w:color w:val="auto"/>
        </w:rPr>
        <w:t>Considerando lo anterior, se hace necesario reflexionar en torno a la gran contradicción que implica la coexistencia de una percepción casi transversalmente positiva de la convivencia escolar por parte de los/as estudiantes y profesores con hechos de violencia escolar   constatados día a día por los medios de comunicación. Estos hechos, que al parecer serían hechos aislados de fuerte connotación social, generan en la población una percepción de inseguridad que incluso supera al ámbito escolar, pasando así a ser una percepción de la sociedad en general</w:t>
      </w:r>
      <w:r w:rsidRPr="00BF0572">
        <w:rPr>
          <w:color w:val="auto"/>
          <w:lang w:eastAsia="es-CL"/>
        </w:rPr>
        <w:t xml:space="preserve"> (IDEA, 2005)</w:t>
      </w:r>
      <w:r w:rsidRPr="00BF0572">
        <w:rPr>
          <w:color w:val="auto"/>
        </w:rPr>
        <w:t>.</w:t>
      </w:r>
    </w:p>
    <w:p w14:paraId="2D09B9ED" w14:textId="77777777" w:rsidR="00C63657" w:rsidRPr="00BF0572" w:rsidRDefault="00C63657" w:rsidP="00C63657">
      <w:pPr>
        <w:pStyle w:val="Default"/>
        <w:spacing w:line="360" w:lineRule="auto"/>
        <w:jc w:val="both"/>
        <w:rPr>
          <w:color w:val="auto"/>
        </w:rPr>
      </w:pPr>
    </w:p>
    <w:p w14:paraId="692E78EF" w14:textId="77777777" w:rsidR="00C63657" w:rsidRPr="00BF0572" w:rsidRDefault="00C63657" w:rsidP="00C63657">
      <w:pPr>
        <w:pStyle w:val="Default"/>
        <w:spacing w:line="360" w:lineRule="auto"/>
        <w:jc w:val="both"/>
        <w:rPr>
          <w:color w:val="auto"/>
        </w:rPr>
      </w:pPr>
      <w:r w:rsidRPr="00BF0572">
        <w:rPr>
          <w:color w:val="auto"/>
        </w:rPr>
        <w:t xml:space="preserve">Lo anterior se reafirma si se considera que la población percibe que en las escuelas existen relevantes fuentes de violencia, especialmente en los niveles socioeconómicos más bajos. Por ejemplo, investigaciones previas indican que un 82% de la población afirma que existen problemas de robo en los sectores vulnerables, un 75% señala que habría actores de violencia entre los/as alumno/as, y un 43% percibe abusos de parte de los/as profesores </w:t>
      </w:r>
      <w:r w:rsidRPr="00BF0572">
        <w:rPr>
          <w:color w:val="auto"/>
          <w:lang w:eastAsia="es-CL"/>
        </w:rPr>
        <w:t>(Tamar, 2005)</w:t>
      </w:r>
      <w:r w:rsidRPr="00BF0572">
        <w:rPr>
          <w:color w:val="auto"/>
        </w:rPr>
        <w:t xml:space="preserve">. Las diferencias en torno a la realidad que estaría definiendo los actuales contextos de convivencia escolar podría verse explicado por el hecho de que en nuestro país la información estadística disponible a la fecha (2005, fecha de la investigación) era todavía relativamente escasa. No existen datos públicos con representatividad nacional que den cuenta de la trayectoria de este fenómeno a lo largo del tiempo y de su magnitud con respecto a lo que ocurre en otros países </w:t>
      </w:r>
      <w:r w:rsidRPr="00BF0572">
        <w:rPr>
          <w:color w:val="auto"/>
          <w:lang w:eastAsia="es-CL"/>
        </w:rPr>
        <w:t>(Mertz, 2006)</w:t>
      </w:r>
      <w:r w:rsidRPr="00BF0572">
        <w:rPr>
          <w:color w:val="auto"/>
        </w:rPr>
        <w:t>.</w:t>
      </w:r>
    </w:p>
    <w:p w14:paraId="36E25FBC" w14:textId="77777777" w:rsidR="00C63657" w:rsidRPr="00BF0572" w:rsidRDefault="00C63657" w:rsidP="00C63657">
      <w:pPr>
        <w:spacing w:line="360" w:lineRule="auto"/>
        <w:jc w:val="both"/>
        <w:rPr>
          <w:lang w:val="es-CL"/>
        </w:rPr>
      </w:pPr>
    </w:p>
    <w:p w14:paraId="257F9341" w14:textId="77777777" w:rsidR="00C63657" w:rsidRPr="00BF0572" w:rsidRDefault="00C63657" w:rsidP="00C63657">
      <w:pPr>
        <w:spacing w:line="360" w:lineRule="auto"/>
        <w:jc w:val="both"/>
        <w:rPr>
          <w:lang w:val="es-CL"/>
        </w:rPr>
      </w:pPr>
      <w:r w:rsidRPr="00BF0572">
        <w:rPr>
          <w:lang w:val="es-CL"/>
        </w:rPr>
        <w:t xml:space="preserve">De esta forma, resulta relevante poder abordar el problema de la violencia escolar en espacios donde se han obtenido malos resultados, con índices de vulnerabilidad altos, y en los cuales no existen espacios de participación ni de vinculación adecuados entre la comunidad educativa y aquellos que toman las decisiones. Lo anterior, debido a que en ellos se configuran espacios que entorpecen el proceso de aprendizaje y constitución sujetos críticos y democráticos. Así, la comuna de Estación Central cumpliría con algunas de estas características. </w:t>
      </w:r>
    </w:p>
    <w:p w14:paraId="2A40E3EE" w14:textId="77777777" w:rsidR="00C63657" w:rsidRPr="00BF0572" w:rsidRDefault="00C63657" w:rsidP="00C63657">
      <w:pPr>
        <w:spacing w:line="360" w:lineRule="auto"/>
        <w:jc w:val="both"/>
        <w:rPr>
          <w:lang w:val="es-CL"/>
        </w:rPr>
      </w:pPr>
    </w:p>
    <w:p w14:paraId="1674E799" w14:textId="77777777" w:rsidR="00C63657" w:rsidRPr="00BF0572" w:rsidRDefault="00C63657" w:rsidP="00C63657">
      <w:pPr>
        <w:spacing w:line="360" w:lineRule="auto"/>
        <w:jc w:val="both"/>
        <w:rPr>
          <w:lang w:val="es-CL"/>
        </w:rPr>
      </w:pPr>
      <w:r w:rsidRPr="00BF0572">
        <w:rPr>
          <w:lang w:val="es-CL"/>
        </w:rPr>
        <w:t xml:space="preserve">Con relación al tema educacional, la comuna de Estación Central posee 15 colegios municipales, abarcando un 36% de la población comunal en edad de estudiar. De los/as estudiantes que son beneficiarios/as de la educación Comunal, un 70% no logra superar los 450 puntos en la PSU; es decir, no les es suficiente para postular a alguna carrera universitaria impartida por las universidades tradicionales (Sistema Integrado Nacional de Información Municipal, 2012). </w:t>
      </w:r>
    </w:p>
    <w:p w14:paraId="1DE58CA9" w14:textId="77777777" w:rsidR="00C63657" w:rsidRPr="00BF0572" w:rsidRDefault="00C63657" w:rsidP="00C63657">
      <w:pPr>
        <w:spacing w:line="360" w:lineRule="auto"/>
        <w:jc w:val="both"/>
        <w:rPr>
          <w:lang w:val="es-CL"/>
        </w:rPr>
      </w:pPr>
    </w:p>
    <w:p w14:paraId="0A51EC17" w14:textId="77777777" w:rsidR="00C63657" w:rsidRPr="00BF0572" w:rsidRDefault="00C63657" w:rsidP="00C63657">
      <w:pPr>
        <w:spacing w:line="360" w:lineRule="auto"/>
        <w:jc w:val="both"/>
        <w:rPr>
          <w:lang w:val="es-CL"/>
        </w:rPr>
      </w:pPr>
      <w:r>
        <w:rPr>
          <w:lang w:val="es-CL"/>
        </w:rPr>
        <w:t>Según la base de establecimientos escolares MINEDUC 2011 e</w:t>
      </w:r>
      <w:r w:rsidRPr="00BF0572">
        <w:rPr>
          <w:lang w:val="es-CL"/>
        </w:rPr>
        <w:t>l número de matrículas totales correspondiente al año 2011 para los establecimientos comunales es de 5.297 alumnos/</w:t>
      </w:r>
      <w:r>
        <w:rPr>
          <w:lang w:val="es-CL"/>
        </w:rPr>
        <w:t>as.</w:t>
      </w:r>
      <w:r w:rsidRPr="00BF0572">
        <w:rPr>
          <w:lang w:val="es-CL"/>
        </w:rPr>
        <w:t xml:space="preserve"> </w:t>
      </w:r>
      <w:r>
        <w:rPr>
          <w:lang w:val="es-CL"/>
        </w:rPr>
        <w:t>E</w:t>
      </w:r>
      <w:r w:rsidRPr="00BF0572">
        <w:rPr>
          <w:lang w:val="es-CL"/>
        </w:rPr>
        <w:t>l total de alumnos/as matriculados el año 2011, un 70% presenta alguna condición de vulnerabilidad, siendo la mayoría de los casos 1ª prioridad</w:t>
      </w:r>
      <w:r w:rsidRPr="00BF0572">
        <w:rPr>
          <w:rStyle w:val="Caracteresdenotaalpie"/>
          <w:rFonts w:eastAsiaTheme="majorEastAsia"/>
          <w:lang w:val="es-CL"/>
        </w:rPr>
        <w:footnoteReference w:id="1"/>
      </w:r>
      <w:r w:rsidRPr="00BF0572">
        <w:rPr>
          <w:lang w:val="es-CL"/>
        </w:rPr>
        <w:t>, con un 43% de los alumnos/as. De acuerdo con la vulnerabilidad escolar, se observa que existen 8 de los 15 establecimientos municipales que superan el promedio comunal de vulnerabilidad escolar, el que alcanza a un 72.19.</w:t>
      </w:r>
    </w:p>
    <w:p w14:paraId="03DAE6C8" w14:textId="77777777" w:rsidR="00C63657" w:rsidRPr="00BF0572" w:rsidRDefault="00C63657" w:rsidP="00C63657">
      <w:pPr>
        <w:spacing w:line="360" w:lineRule="auto"/>
        <w:jc w:val="both"/>
        <w:rPr>
          <w:lang w:val="es-CL"/>
        </w:rPr>
      </w:pPr>
    </w:p>
    <w:p w14:paraId="7FD43183" w14:textId="77777777" w:rsidR="00C63657" w:rsidRPr="00BF0572" w:rsidRDefault="00C63657" w:rsidP="00C63657">
      <w:pPr>
        <w:spacing w:line="360" w:lineRule="auto"/>
        <w:jc w:val="both"/>
        <w:rPr>
          <w:lang w:val="es-CL"/>
        </w:rPr>
      </w:pPr>
      <w:r w:rsidRPr="00BF0572">
        <w:rPr>
          <w:lang w:val="es-CL"/>
        </w:rPr>
        <w:t xml:space="preserve">En correspondencia a la participación de la comunidad educativa en los procesos de aprendizaje de los distintos establecimientos, se ha podido constatar por información entregada a través de informantes clave, página web y consultas telefónicas al director de educación que únicamente a partir de finales de 2011 se lograron articular algunos consejos educativos. Éstos tienen el objetivo de ser el espacio participativo integrado a las escuelas como la instancia que resguarda la mirada de todos los miembros de la comunidad educativa, logrando así trabajar sobre la realidad de cada comunidad y establecer acuerdos que fortalezcan la calidad de la educación de los/as niños/as y jóvenes (EducarChile, 2014). </w:t>
      </w:r>
    </w:p>
    <w:p w14:paraId="0A7C6AE6" w14:textId="77777777" w:rsidR="00C63657" w:rsidRPr="00BF0572" w:rsidRDefault="00C63657" w:rsidP="00C63657">
      <w:pPr>
        <w:spacing w:line="360" w:lineRule="auto"/>
        <w:jc w:val="both"/>
        <w:rPr>
          <w:lang w:val="es-CL"/>
        </w:rPr>
      </w:pPr>
    </w:p>
    <w:p w14:paraId="621DBA37" w14:textId="77777777" w:rsidR="00C63657" w:rsidRPr="00BF0572" w:rsidRDefault="00C63657" w:rsidP="00C63657">
      <w:pPr>
        <w:spacing w:line="360" w:lineRule="auto"/>
        <w:jc w:val="both"/>
        <w:rPr>
          <w:lang w:val="es-CL"/>
        </w:rPr>
      </w:pPr>
      <w:r w:rsidRPr="00BF0572">
        <w:rPr>
          <w:lang w:val="es-CL"/>
        </w:rPr>
        <w:t>No obstante, dichos consejos no han tenido mayor incidencia, reflejando así lo que sería una comunidad escolar no empoderada y poco participativa en los procesos de mejoramiento de la calidad y de la obtención de mejores resultados tanto a nivel académico como social. Dicho de otra manera, la comunidad no ha logrado ni incidir en su entorno más cercano (los/as estudiantes, profesores, directivos) ni mucho menos posicionarse como un actor relevante en el entorno comunal.</w:t>
      </w:r>
    </w:p>
    <w:p w14:paraId="297DC6D2" w14:textId="77777777" w:rsidR="00C63657" w:rsidRPr="00BF0572" w:rsidRDefault="00C63657" w:rsidP="00C63657">
      <w:pPr>
        <w:spacing w:line="360" w:lineRule="auto"/>
        <w:jc w:val="both"/>
        <w:rPr>
          <w:lang w:val="es-CL"/>
        </w:rPr>
      </w:pPr>
    </w:p>
    <w:p w14:paraId="59411CE9" w14:textId="77777777" w:rsidR="00C63657" w:rsidRPr="00BF0572" w:rsidRDefault="00C63657" w:rsidP="00C63657">
      <w:pPr>
        <w:spacing w:line="360" w:lineRule="auto"/>
        <w:jc w:val="both"/>
        <w:rPr>
          <w:lang w:val="es-CL"/>
        </w:rPr>
      </w:pPr>
      <w:r w:rsidRPr="00BF0572">
        <w:rPr>
          <w:lang w:val="es-CL"/>
        </w:rPr>
        <w:t xml:space="preserve">De esta forma, la importancia de la presente investigación radica en la necesidad de abordar la temática en </w:t>
      </w:r>
      <w:r w:rsidRPr="00BF0572">
        <w:rPr>
          <w:bCs/>
        </w:rPr>
        <w:t>sus múltiples variables y complejidad</w:t>
      </w:r>
      <w:r w:rsidRPr="00BF0572">
        <w:t>.</w:t>
      </w:r>
      <w:r w:rsidRPr="00BF0572">
        <w:rPr>
          <w:lang w:val="es-CL"/>
        </w:rPr>
        <w:t xml:space="preserve">  De lo que se trata entonces, es de poder ser un aporte y </w:t>
      </w:r>
      <w:r w:rsidRPr="00BF0572">
        <w:rPr>
          <w:bCs/>
          <w:lang w:val="es-CL"/>
        </w:rPr>
        <w:t>establecer la percepción de los distintos actores de la comunidad escolar</w:t>
      </w:r>
      <w:r w:rsidRPr="00BF0572">
        <w:rPr>
          <w:lang w:val="es-CL"/>
        </w:rPr>
        <w:t xml:space="preserve"> (García y Madriaza, 2005). Dado lo anterior, el estudio pretende servir como herramienta que permita a los distintos actores de la comunidad escolar recabar información, analizarla y poder utilizarla para mejorar sus condiciones, y en base a ello poder elaborar propuestas y estrategias que, al ser implementadas, mejoren la convivencia escolar y, por ende, la calidad de la educación. Esto último, considerando que la calidad de la convivencia escolar influye directamente en los logros académicos y en el desarrollo integral de los/as estudiantes (Fundación Paz Ciudadana, 2005). </w:t>
      </w:r>
    </w:p>
    <w:p w14:paraId="31FF0072" w14:textId="77777777" w:rsidR="00C63657" w:rsidRDefault="00C63657" w:rsidP="00C63657">
      <w:pPr>
        <w:spacing w:line="360" w:lineRule="auto"/>
        <w:jc w:val="both"/>
        <w:rPr>
          <w:lang w:val="es-CL"/>
        </w:rPr>
      </w:pPr>
    </w:p>
    <w:p w14:paraId="1EC0DB2D" w14:textId="77777777" w:rsidR="00C63657" w:rsidRDefault="00C63657" w:rsidP="00C63657">
      <w:pPr>
        <w:spacing w:line="360" w:lineRule="auto"/>
        <w:jc w:val="both"/>
        <w:rPr>
          <w:lang w:val="es-CL"/>
        </w:rPr>
      </w:pPr>
    </w:p>
    <w:p w14:paraId="67A504F1" w14:textId="77777777" w:rsidR="00C63657" w:rsidRDefault="00C63657" w:rsidP="00C63657">
      <w:pPr>
        <w:spacing w:line="360" w:lineRule="auto"/>
        <w:jc w:val="both"/>
        <w:rPr>
          <w:lang w:val="es-CL"/>
        </w:rPr>
      </w:pPr>
    </w:p>
    <w:p w14:paraId="40BB8936" w14:textId="77777777" w:rsidR="00C63657" w:rsidRDefault="00C63657" w:rsidP="00C63657">
      <w:pPr>
        <w:spacing w:line="360" w:lineRule="auto"/>
        <w:jc w:val="both"/>
        <w:rPr>
          <w:lang w:val="es-CL"/>
        </w:rPr>
      </w:pPr>
    </w:p>
    <w:p w14:paraId="61381696" w14:textId="1304DF94" w:rsidR="00C63657" w:rsidRPr="00C63657" w:rsidRDefault="00C63657" w:rsidP="00C63657">
      <w:pPr>
        <w:pStyle w:val="Ttulo1"/>
        <w:rPr>
          <w:rFonts w:ascii="Times New Roman" w:hAnsi="Times New Roman" w:cs="Times New Roman"/>
          <w:b/>
          <w:bCs/>
          <w:color w:val="auto"/>
          <w:lang w:val="es-CL"/>
        </w:rPr>
      </w:pPr>
      <w:bookmarkStart w:id="10" w:name="_Toc112191767"/>
      <w:bookmarkStart w:id="11" w:name="_Toc120636686"/>
      <w:r w:rsidRPr="00C63657">
        <w:rPr>
          <w:rFonts w:ascii="Times New Roman" w:hAnsi="Times New Roman" w:cs="Times New Roman"/>
          <w:b/>
          <w:bCs/>
          <w:color w:val="auto"/>
          <w:lang w:val="es-CL"/>
        </w:rPr>
        <w:t>Objetivos y pregunta de investigación</w:t>
      </w:r>
      <w:bookmarkEnd w:id="10"/>
      <w:bookmarkEnd w:id="11"/>
    </w:p>
    <w:p w14:paraId="3FC7697C" w14:textId="77777777" w:rsidR="00C63657" w:rsidRPr="00BF0572" w:rsidRDefault="00C63657" w:rsidP="00C63657">
      <w:pPr>
        <w:spacing w:line="360" w:lineRule="auto"/>
        <w:jc w:val="both"/>
        <w:rPr>
          <w:lang w:val="es-CL"/>
        </w:rPr>
      </w:pPr>
    </w:p>
    <w:p w14:paraId="60269096" w14:textId="77777777" w:rsidR="00C63657" w:rsidRPr="00BF0572" w:rsidRDefault="00C63657" w:rsidP="00C63657">
      <w:pPr>
        <w:spacing w:line="360" w:lineRule="auto"/>
        <w:jc w:val="both"/>
        <w:rPr>
          <w:lang w:val="es-CL"/>
        </w:rPr>
      </w:pPr>
      <w:r w:rsidRPr="00BF0572">
        <w:rPr>
          <w:lang w:val="es-CL"/>
        </w:rPr>
        <w:t>Los antecedentes presentados permiten situar el problema de estudio, formulándose la siguiente pregunta de investigación:</w:t>
      </w:r>
    </w:p>
    <w:p w14:paraId="4285C2D4" w14:textId="77777777" w:rsidR="00C63657" w:rsidRPr="00BF0572" w:rsidRDefault="00C63657" w:rsidP="00C63657">
      <w:pPr>
        <w:spacing w:line="360" w:lineRule="auto"/>
        <w:jc w:val="both"/>
        <w:rPr>
          <w:lang w:val="es-CL"/>
        </w:rPr>
      </w:pPr>
      <w:r w:rsidRPr="00BF0572">
        <w:rPr>
          <w:lang w:val="es-CL"/>
        </w:rPr>
        <w:t xml:space="preserve"> </w:t>
      </w:r>
    </w:p>
    <w:p w14:paraId="20900DEB" w14:textId="1E0DF432" w:rsidR="00C63657" w:rsidRPr="00C63657" w:rsidRDefault="00C63657" w:rsidP="00C63657">
      <w:pPr>
        <w:pStyle w:val="Ttulo2"/>
        <w:numPr>
          <w:ilvl w:val="0"/>
          <w:numId w:val="6"/>
        </w:numPr>
        <w:rPr>
          <w:rFonts w:ascii="Times New Roman" w:hAnsi="Times New Roman" w:cs="Times New Roman"/>
          <w:i w:val="0"/>
          <w:iCs w:val="0"/>
        </w:rPr>
      </w:pPr>
      <w:bookmarkStart w:id="12" w:name="_Toc120636687"/>
      <w:r w:rsidRPr="00C63657">
        <w:rPr>
          <w:rFonts w:ascii="Times New Roman" w:hAnsi="Times New Roman" w:cs="Times New Roman"/>
          <w:i w:val="0"/>
          <w:iCs w:val="0"/>
        </w:rPr>
        <w:t>Pregunta de Investigación</w:t>
      </w:r>
      <w:bookmarkEnd w:id="12"/>
    </w:p>
    <w:p w14:paraId="5172AE1C" w14:textId="77777777" w:rsidR="00C63657" w:rsidRPr="00BF0572" w:rsidRDefault="00C63657" w:rsidP="00C63657">
      <w:pPr>
        <w:spacing w:line="360" w:lineRule="auto"/>
        <w:rPr>
          <w:lang w:val="es-CL"/>
        </w:rPr>
      </w:pPr>
      <w:r w:rsidRPr="00BF0572">
        <w:fldChar w:fldCharType="begin"/>
      </w:r>
      <w:r w:rsidRPr="00BF0572">
        <w:instrText xml:space="preserve"> XE "Pregunta de Investigación" </w:instrText>
      </w:r>
      <w:r w:rsidRPr="00BF0572">
        <w:fldChar w:fldCharType="end"/>
      </w:r>
    </w:p>
    <w:p w14:paraId="378E5BC9" w14:textId="77777777" w:rsidR="00C63657" w:rsidRPr="00BF0572" w:rsidRDefault="00C63657" w:rsidP="00C63657">
      <w:pPr>
        <w:spacing w:line="360" w:lineRule="auto"/>
        <w:jc w:val="both"/>
        <w:rPr>
          <w:lang w:val="es-CL"/>
        </w:rPr>
      </w:pPr>
      <w:r w:rsidRPr="00BF0572">
        <w:rPr>
          <w:lang w:val="es-CL"/>
        </w:rPr>
        <w:t>¿Cómo se caracteriza la actitud de la comunidad escolar (profesores/as, alumnos/as y apoderados/as) de los colegios y liceos municipales de la comuna de Estación Central, hacia la violencia escolar, en el año 2011?</w:t>
      </w:r>
    </w:p>
    <w:p w14:paraId="6B641245" w14:textId="77777777" w:rsidR="00C63657" w:rsidRPr="00BF0572" w:rsidRDefault="00C63657" w:rsidP="00C63657">
      <w:pPr>
        <w:spacing w:line="360" w:lineRule="auto"/>
        <w:jc w:val="both"/>
        <w:rPr>
          <w:lang w:val="es-CL"/>
        </w:rPr>
      </w:pPr>
    </w:p>
    <w:p w14:paraId="791DE29D" w14:textId="5C1C20B5" w:rsidR="00C63657" w:rsidRPr="00C63657" w:rsidRDefault="00C63657" w:rsidP="00C63657">
      <w:pPr>
        <w:pStyle w:val="Ttulo2"/>
        <w:numPr>
          <w:ilvl w:val="0"/>
          <w:numId w:val="6"/>
        </w:numPr>
        <w:rPr>
          <w:rFonts w:ascii="Times New Roman" w:hAnsi="Times New Roman" w:cs="Times New Roman"/>
          <w:i w:val="0"/>
          <w:iCs w:val="0"/>
          <w:lang w:val="es-CL"/>
        </w:rPr>
      </w:pPr>
      <w:bookmarkStart w:id="13" w:name="_Toc120636688"/>
      <w:r w:rsidRPr="00C63657">
        <w:rPr>
          <w:rFonts w:ascii="Times New Roman" w:hAnsi="Times New Roman" w:cs="Times New Roman"/>
          <w:i w:val="0"/>
          <w:iCs w:val="0"/>
          <w:lang w:val="es-CL"/>
        </w:rPr>
        <w:t>Objetivo de investigación</w:t>
      </w:r>
      <w:bookmarkEnd w:id="13"/>
    </w:p>
    <w:p w14:paraId="0A8BA37D" w14:textId="77777777" w:rsidR="00C63657" w:rsidRPr="00BF0572" w:rsidRDefault="00C63657" w:rsidP="00C63657">
      <w:pPr>
        <w:spacing w:line="360" w:lineRule="auto"/>
        <w:jc w:val="both"/>
        <w:rPr>
          <w:lang w:val="es-CL"/>
        </w:rPr>
      </w:pPr>
      <w:r w:rsidRPr="00BF0572">
        <w:rPr>
          <w:lang w:val="es-CL"/>
        </w:rPr>
        <w:t>Caracterizar la actitud de la comunidad escolar (profesores/as, alumnos/as y apoderados/as) de los colegios y liceos municipales de la comuna de Estación Central, hacia la violencia escolar, en el año 2011.</w:t>
      </w:r>
    </w:p>
    <w:p w14:paraId="2A0BAF07" w14:textId="77777777" w:rsidR="00C63657" w:rsidRPr="00BF0572" w:rsidRDefault="00C63657" w:rsidP="00C63657">
      <w:pPr>
        <w:spacing w:line="360" w:lineRule="auto"/>
        <w:jc w:val="both"/>
        <w:rPr>
          <w:lang w:val="es-CL"/>
        </w:rPr>
      </w:pPr>
    </w:p>
    <w:p w14:paraId="1D46775D" w14:textId="294EF674" w:rsidR="00C63657" w:rsidRPr="00C63657" w:rsidRDefault="00C63657" w:rsidP="00C63657">
      <w:pPr>
        <w:pStyle w:val="Ttulo3"/>
        <w:numPr>
          <w:ilvl w:val="0"/>
          <w:numId w:val="8"/>
        </w:numPr>
        <w:rPr>
          <w:rFonts w:ascii="Times New Roman" w:hAnsi="Times New Roman" w:cs="Times New Roman"/>
          <w:b/>
          <w:bCs/>
          <w:lang w:val="es-CL"/>
        </w:rPr>
      </w:pPr>
      <w:bookmarkStart w:id="14" w:name="_Toc120636689"/>
      <w:r w:rsidRPr="00C63657">
        <w:rPr>
          <w:rFonts w:ascii="Times New Roman" w:hAnsi="Times New Roman" w:cs="Times New Roman"/>
          <w:b/>
          <w:bCs/>
          <w:color w:val="auto"/>
          <w:lang w:val="es-CL"/>
        </w:rPr>
        <w:t>Objetivos específicos</w:t>
      </w:r>
      <w:bookmarkEnd w:id="14"/>
    </w:p>
    <w:p w14:paraId="335DD9C4" w14:textId="77777777" w:rsidR="00C63657" w:rsidRPr="00BF0572" w:rsidRDefault="00C63657" w:rsidP="00C63657">
      <w:pPr>
        <w:spacing w:line="360" w:lineRule="auto"/>
        <w:jc w:val="both"/>
        <w:rPr>
          <w:b/>
          <w:bCs/>
          <w:lang w:val="es-CL"/>
        </w:rPr>
      </w:pPr>
    </w:p>
    <w:p w14:paraId="327809C6" w14:textId="77777777" w:rsidR="00C63657" w:rsidRPr="00BF0572" w:rsidRDefault="00C63657" w:rsidP="00C63657">
      <w:pPr>
        <w:pStyle w:val="Prrafodelista"/>
        <w:numPr>
          <w:ilvl w:val="0"/>
          <w:numId w:val="1"/>
        </w:numPr>
        <w:spacing w:line="360" w:lineRule="auto"/>
        <w:jc w:val="both"/>
        <w:rPr>
          <w:lang w:val="es-CL"/>
        </w:rPr>
      </w:pPr>
      <w:r w:rsidRPr="00BF0572">
        <w:rPr>
          <w:lang w:val="es-CL"/>
        </w:rPr>
        <w:t>Describir las actitudes tienen los distintos estamentos de la comunidad escolar (profesores/as, alumnos/as y apoderados/as) de los colegios y liceos municipales de la comuna de Estación Central, hacia la violencia escolar, en el año 2011.</w:t>
      </w:r>
    </w:p>
    <w:p w14:paraId="421BB50A" w14:textId="0419A252" w:rsidR="00C63657" w:rsidRDefault="00C63657" w:rsidP="00C63657">
      <w:pPr>
        <w:pStyle w:val="Prrafodelista"/>
        <w:numPr>
          <w:ilvl w:val="0"/>
          <w:numId w:val="1"/>
        </w:numPr>
        <w:spacing w:line="360" w:lineRule="auto"/>
        <w:jc w:val="both"/>
        <w:rPr>
          <w:lang w:val="es-CL"/>
        </w:rPr>
      </w:pPr>
      <w:r w:rsidRPr="00BF0572">
        <w:rPr>
          <w:lang w:val="es-CL"/>
        </w:rPr>
        <w:t>Comparar las actitudes frente a la violencia que tienen los distintos estamentos de la comunidad escolar (profesores/as, alumnos/as y apoderados/as) de los colegios y liceos municipales de la comuna de Estación Central, hacia la violencia escolar, en el año 2011.</w:t>
      </w:r>
    </w:p>
    <w:p w14:paraId="0A287D38" w14:textId="77777777" w:rsidR="00C63657" w:rsidRDefault="00C63657">
      <w:pPr>
        <w:suppressAutoHyphens w:val="0"/>
        <w:spacing w:after="160" w:line="259" w:lineRule="auto"/>
        <w:rPr>
          <w:lang w:val="es-CL"/>
        </w:rPr>
      </w:pPr>
      <w:r>
        <w:rPr>
          <w:lang w:val="es-CL"/>
        </w:rPr>
        <w:br w:type="page"/>
      </w:r>
    </w:p>
    <w:p w14:paraId="59147124" w14:textId="01105EEC" w:rsidR="00C63657" w:rsidRDefault="00C63657" w:rsidP="00C63657">
      <w:pPr>
        <w:pStyle w:val="Ttulo1"/>
        <w:rPr>
          <w:rFonts w:ascii="Times New Roman" w:hAnsi="Times New Roman" w:cs="Times New Roman"/>
          <w:b/>
          <w:bCs/>
          <w:color w:val="auto"/>
          <w:lang w:val="es-CL"/>
        </w:rPr>
      </w:pPr>
      <w:bookmarkStart w:id="15" w:name="_Toc120636690"/>
      <w:r w:rsidRPr="00C63657">
        <w:rPr>
          <w:rFonts w:ascii="Times New Roman" w:hAnsi="Times New Roman" w:cs="Times New Roman"/>
          <w:b/>
          <w:bCs/>
          <w:color w:val="auto"/>
          <w:lang w:val="es-CL"/>
        </w:rPr>
        <w:t>Bibliografía</w:t>
      </w:r>
      <w:bookmarkEnd w:id="15"/>
    </w:p>
    <w:p w14:paraId="7345C6BB" w14:textId="56E5F2DC" w:rsidR="00C63657" w:rsidRDefault="00C63657" w:rsidP="00C63657">
      <w:pPr>
        <w:rPr>
          <w:lang w:val="es-CL"/>
        </w:rPr>
      </w:pPr>
    </w:p>
    <w:p w14:paraId="6E138D8C"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Abramovay, M. (2005). </w:t>
      </w:r>
      <w:r w:rsidRPr="003D75CB">
        <w:rPr>
          <w:i/>
          <w:iCs/>
          <w:lang w:eastAsia="es-CL"/>
        </w:rPr>
        <w:t>Violencia en las escuelas: Un gran desafío.</w:t>
      </w:r>
      <w:r w:rsidRPr="003D75CB">
        <w:rPr>
          <w:lang w:eastAsia="es-CL"/>
        </w:rPr>
        <w:t xml:space="preserve"> Obtenido de </w:t>
      </w:r>
      <w:hyperlink r:id="rId10" w:history="1">
        <w:r w:rsidRPr="003D75CB">
          <w:rPr>
            <w:rStyle w:val="Hipervnculo"/>
            <w:rFonts w:eastAsiaTheme="majorEastAsia"/>
            <w:lang w:eastAsia="es-CL"/>
          </w:rPr>
          <w:t>http://www.rieoei.org/rie38a03.htm</w:t>
        </w:r>
      </w:hyperlink>
      <w:r w:rsidRPr="003D75CB">
        <w:rPr>
          <w:lang w:eastAsia="es-CL"/>
        </w:rPr>
        <w:t xml:space="preserve"> </w:t>
      </w:r>
    </w:p>
    <w:p w14:paraId="7B2C9CDC" w14:textId="77777777" w:rsidR="003D75CB" w:rsidRPr="003D75CB" w:rsidRDefault="00C63657" w:rsidP="003D75CB">
      <w:pPr>
        <w:pStyle w:val="Bibliografa"/>
        <w:numPr>
          <w:ilvl w:val="0"/>
          <w:numId w:val="1"/>
        </w:numPr>
        <w:spacing w:before="200" w:after="200" w:line="360" w:lineRule="auto"/>
        <w:jc w:val="both"/>
        <w:rPr>
          <w:lang w:eastAsia="es-CL"/>
        </w:rPr>
      </w:pPr>
      <w:r w:rsidRPr="003D75CB">
        <w:rPr>
          <w:lang w:val="en-US" w:eastAsia="es-CL"/>
        </w:rPr>
        <w:t>Bryk, A. &amp; Schneider, B. (2002). Trust in schools: a core resource for improvement. New York: Russell Sage Foundation.</w:t>
      </w:r>
    </w:p>
    <w:p w14:paraId="6A1CDC03"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CEPAL. (2007). </w:t>
      </w:r>
      <w:r w:rsidRPr="003D75CB">
        <w:rPr>
          <w:i/>
          <w:iCs/>
          <w:lang w:eastAsia="es-CL"/>
        </w:rPr>
        <w:t>Síntesis panorama social de América Latina. Capitulo III Calidad de la Educación: Las desigualdades más allá del acceso y la progresión educativa.</w:t>
      </w:r>
      <w:r w:rsidRPr="003D75CB">
        <w:rPr>
          <w:lang w:eastAsia="es-CL"/>
        </w:rPr>
        <w:t xml:space="preserve"> Recuperado el 2012, de http://www.cepal.org: </w:t>
      </w:r>
      <w:hyperlink r:id="rId11" w:history="1">
        <w:r w:rsidRPr="003D75CB">
          <w:rPr>
            <w:rStyle w:val="Hipervnculo"/>
            <w:rFonts w:eastAsiaTheme="majorEastAsia"/>
            <w:lang w:eastAsia="es-CL"/>
          </w:rPr>
          <w:t>http://www.cepal.org/publicaciones/xml/5/30305/PSE2007_Cap3_Educacion.pdf</w:t>
        </w:r>
      </w:hyperlink>
      <w:r w:rsidRPr="003D75CB">
        <w:rPr>
          <w:lang w:eastAsia="en-US"/>
        </w:rPr>
        <w:t xml:space="preserve"> </w:t>
      </w:r>
    </w:p>
    <w:p w14:paraId="2D759C04" w14:textId="77777777" w:rsidR="003D75CB" w:rsidRDefault="003D75CB" w:rsidP="003D75CB">
      <w:pPr>
        <w:pStyle w:val="Bibliografa"/>
        <w:numPr>
          <w:ilvl w:val="0"/>
          <w:numId w:val="1"/>
        </w:numPr>
        <w:spacing w:before="200" w:after="200" w:line="360" w:lineRule="auto"/>
        <w:jc w:val="both"/>
        <w:rPr>
          <w:lang w:eastAsia="es-CL"/>
        </w:rPr>
      </w:pPr>
      <w:r>
        <w:rPr>
          <w:lang w:eastAsia="en-US"/>
        </w:rPr>
        <w:t>C</w:t>
      </w:r>
      <w:r w:rsidR="00C63657" w:rsidRPr="003D75CB">
        <w:rPr>
          <w:lang w:eastAsia="en-US"/>
        </w:rPr>
        <w:t xml:space="preserve">ruz, M. (2004). </w:t>
      </w:r>
      <w:r w:rsidR="00C63657" w:rsidRPr="003D75CB">
        <w:rPr>
          <w:i/>
          <w:lang w:eastAsia="en-US"/>
        </w:rPr>
        <w:t xml:space="preserve">La violencia escolar, un problema multicausal. </w:t>
      </w:r>
      <w:r w:rsidR="00C63657" w:rsidRPr="003D75CB">
        <w:rPr>
          <w:lang w:eastAsia="en-US"/>
        </w:rPr>
        <w:t xml:space="preserve">Centro de investigaciones Pedagógicas y Sociales. Recuperado el 2013, de </w:t>
      </w:r>
      <w:hyperlink r:id="rId12" w:history="1">
        <w:r w:rsidR="00C63657" w:rsidRPr="003D75CB">
          <w:rPr>
            <w:rStyle w:val="Hipervnculo"/>
            <w:rFonts w:eastAsiaTheme="majorEastAsia"/>
          </w:rPr>
          <w:t>http://portalsej.jalisco.gob.mx/sites/portalsej.jalisco.gob.mx.unidades-upn-ip/files/pdf/minerva_xochitl_cruz_chavez.pdf</w:t>
        </w:r>
      </w:hyperlink>
      <w:r w:rsidR="00C63657" w:rsidRPr="003D75CB">
        <w:t>.</w:t>
      </w:r>
    </w:p>
    <w:p w14:paraId="086F894C"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EducarChile. (2005). </w:t>
      </w:r>
      <w:r w:rsidRPr="003D75CB">
        <w:rPr>
          <w:i/>
          <w:iCs/>
          <w:lang w:eastAsia="es-CL"/>
        </w:rPr>
        <w:t>Violencia escolar: Un tema pendiente.</w:t>
      </w:r>
      <w:r w:rsidRPr="003D75CB">
        <w:rPr>
          <w:lang w:eastAsia="es-CL"/>
        </w:rPr>
        <w:t xml:space="preserve"> Recuperado el 12 de Julio de 2012, de www.educarchile.cl: </w:t>
      </w:r>
      <w:hyperlink r:id="rId13" w:history="1">
        <w:r w:rsidRPr="003D75CB">
          <w:rPr>
            <w:rStyle w:val="Hipervnculo"/>
            <w:rFonts w:eastAsiaTheme="majorEastAsia"/>
            <w:lang w:eastAsia="es-CL"/>
          </w:rPr>
          <w:t>http://www.educarchile.cl/Portal.Base/Web/VerContenido.aspx?ID=77826&amp;GUID=c666d6df-6e9c-423d-9370-a24bbdfe1fbe</w:t>
        </w:r>
      </w:hyperlink>
    </w:p>
    <w:p w14:paraId="362B9C41"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EducarChile. (2014). </w:t>
      </w:r>
      <w:r w:rsidRPr="003D75CB">
        <w:rPr>
          <w:i/>
          <w:lang w:eastAsia="es-CL"/>
        </w:rPr>
        <w:t>Consejos Escolares,</w:t>
      </w:r>
      <w:r w:rsidRPr="003D75CB">
        <w:rPr>
          <w:lang w:eastAsia="es-CL"/>
        </w:rPr>
        <w:t xml:space="preserve"> </w:t>
      </w:r>
      <w:r w:rsidRPr="003D75CB">
        <w:rPr>
          <w:i/>
          <w:iCs/>
          <w:lang w:eastAsia="es-CL"/>
        </w:rPr>
        <w:t>http://www.educarchile.cl</w:t>
      </w:r>
      <w:r w:rsidRPr="003D75CB">
        <w:rPr>
          <w:lang w:eastAsia="es-CL"/>
        </w:rPr>
        <w:t xml:space="preserve"> Recuperado el 2014, de </w:t>
      </w:r>
      <w:hyperlink r:id="rId14" w:history="1">
        <w:r w:rsidRPr="003D75CB">
          <w:rPr>
            <w:rStyle w:val="Hipervnculo"/>
            <w:rFonts w:eastAsiaTheme="majorEastAsia"/>
            <w:lang w:eastAsia="es-CL"/>
          </w:rPr>
          <w:t>http://www.educarchile.cl/ech/pro/app/detalle?ID=210763</w:t>
        </w:r>
      </w:hyperlink>
      <w:r w:rsidRPr="003D75CB">
        <w:rPr>
          <w:lang w:eastAsia="es-CL"/>
        </w:rPr>
        <w:t xml:space="preserve"> </w:t>
      </w:r>
    </w:p>
    <w:p w14:paraId="580B19C6"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n-US"/>
        </w:rPr>
        <w:t xml:space="preserve">Foster, L. (2011). </w:t>
      </w:r>
      <w:r w:rsidRPr="003D75CB">
        <w:rPr>
          <w:i/>
          <w:lang w:eastAsia="en-US"/>
        </w:rPr>
        <w:t>Características que asume la convivencia en una escuela municipal de la región metropolitana, desde la perspectiva de alumnas, alumnos, profesoras y profesores.</w:t>
      </w:r>
      <w:r w:rsidRPr="003D75CB">
        <w:rPr>
          <w:lang w:eastAsia="en-US"/>
        </w:rPr>
        <w:t xml:space="preserve"> Santiago: Tesis para obtener el título de Educadora de Párvulos y Escolares iníciales.</w:t>
      </w:r>
    </w:p>
    <w:p w14:paraId="1901C47E"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Fundación Paz Ciudadana. (2005). </w:t>
      </w:r>
      <w:r w:rsidRPr="003D75CB">
        <w:rPr>
          <w:i/>
          <w:iCs/>
          <w:lang w:eastAsia="es-CL"/>
        </w:rPr>
        <w:t>Violencia escolar en Chile: situación actual y desafíos. Seminario soluciones para la violencia escolar.</w:t>
      </w:r>
      <w:r w:rsidRPr="003D75CB">
        <w:rPr>
          <w:lang w:eastAsia="es-CL"/>
        </w:rPr>
        <w:t xml:space="preserve"> Recuperado el 2012, de http://www.rmm.cl: </w:t>
      </w:r>
      <w:hyperlink r:id="rId15" w:history="1">
        <w:r w:rsidRPr="003D75CB">
          <w:rPr>
            <w:rStyle w:val="Hipervnculo"/>
            <w:rFonts w:eastAsiaTheme="majorEastAsia"/>
            <w:lang w:eastAsia="es-CL"/>
          </w:rPr>
          <w:t>http://www.rmm.cl/usuarios/rburg/doc/200705231545150.violencia_escolar_en_chile_situacion_actual_desafios.pdf</w:t>
        </w:r>
      </w:hyperlink>
    </w:p>
    <w:p w14:paraId="09B2B330" w14:textId="77777777" w:rsidR="003D75CB" w:rsidRDefault="00C63657" w:rsidP="003D75CB">
      <w:pPr>
        <w:pStyle w:val="Bibliografa"/>
        <w:numPr>
          <w:ilvl w:val="0"/>
          <w:numId w:val="1"/>
        </w:numPr>
        <w:spacing w:before="200" w:after="200" w:line="360" w:lineRule="auto"/>
        <w:jc w:val="both"/>
        <w:rPr>
          <w:rStyle w:val="Hipervnculo"/>
          <w:color w:val="auto"/>
          <w:u w:val="none"/>
          <w:lang w:eastAsia="es-CL"/>
        </w:rPr>
      </w:pPr>
      <w:r w:rsidRPr="003D75CB">
        <w:rPr>
          <w:lang w:eastAsia="es-CL"/>
        </w:rPr>
        <w:t xml:space="preserve">García, M., &amp; Madriaza, P. (2005). </w:t>
      </w:r>
      <w:r w:rsidRPr="003D75CB">
        <w:rPr>
          <w:i/>
          <w:iCs/>
          <w:lang w:eastAsia="es-CL"/>
        </w:rPr>
        <w:t>La imagen herida y el drama del reconocimiento: Estudio cualitativo de los determinantes del cambio en la violencia escolar en Chile.</w:t>
      </w:r>
      <w:r w:rsidRPr="003D75CB">
        <w:rPr>
          <w:lang w:eastAsia="es-CL"/>
        </w:rPr>
        <w:t xml:space="preserve"> Recuperado el 2012, de http://www.scielo.cl: </w:t>
      </w:r>
      <w:hyperlink r:id="rId16" w:history="1">
        <w:r w:rsidRPr="003D75CB">
          <w:rPr>
            <w:rStyle w:val="Hipervnculo"/>
            <w:rFonts w:eastAsiaTheme="majorEastAsia"/>
            <w:lang w:eastAsia="es-CL"/>
          </w:rPr>
          <w:t>http://www.scielo.cl/scielo.php?pid=S0718-07052005000200002&amp;script=sci_arttext</w:t>
        </w:r>
      </w:hyperlink>
    </w:p>
    <w:p w14:paraId="41011C90"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Giroux, H. (2004). </w:t>
      </w:r>
      <w:r w:rsidRPr="003D75CB">
        <w:rPr>
          <w:i/>
          <w:iCs/>
          <w:lang w:eastAsia="es-CL"/>
        </w:rPr>
        <w:t>Teoría y resistencia en educación. Una pedagogía para la oposición.</w:t>
      </w:r>
      <w:r w:rsidRPr="003D75CB">
        <w:rPr>
          <w:lang w:eastAsia="es-CL"/>
        </w:rPr>
        <w:t xml:space="preserve"> México: Siglo XXI editores.</w:t>
      </w:r>
    </w:p>
    <w:p w14:paraId="172E2E20" w14:textId="77777777" w:rsidR="003D75CB" w:rsidRPr="003D75CB" w:rsidRDefault="00C63657" w:rsidP="003D75CB">
      <w:pPr>
        <w:pStyle w:val="Bibliografa"/>
        <w:numPr>
          <w:ilvl w:val="0"/>
          <w:numId w:val="1"/>
        </w:numPr>
        <w:spacing w:before="200" w:after="200" w:line="360" w:lineRule="auto"/>
        <w:jc w:val="both"/>
        <w:rPr>
          <w:rStyle w:val="Hipervnculo"/>
          <w:color w:val="auto"/>
          <w:u w:val="none"/>
          <w:lang w:eastAsia="es-CL"/>
        </w:rPr>
      </w:pPr>
      <w:r w:rsidRPr="003D75CB">
        <w:rPr>
          <w:lang w:eastAsia="es-CL"/>
        </w:rPr>
        <w:t xml:space="preserve">Gómez, J. (2006). </w:t>
      </w:r>
      <w:r w:rsidRPr="003D75CB">
        <w:rPr>
          <w:i/>
          <w:iCs/>
          <w:lang w:eastAsia="es-CL"/>
        </w:rPr>
        <w:t>La convivencia en el marco escolar. Reflexiones para una actuación inspectora.</w:t>
      </w:r>
      <w:r w:rsidRPr="003D75CB">
        <w:rPr>
          <w:lang w:eastAsia="es-CL"/>
        </w:rPr>
        <w:t xml:space="preserve"> Recuperado el 2012, de http://adide.org: </w:t>
      </w:r>
      <w:hyperlink r:id="rId17" w:history="1">
        <w:r w:rsidRPr="003D75CB">
          <w:rPr>
            <w:rStyle w:val="Hipervnculo"/>
            <w:rFonts w:eastAsiaTheme="majorEastAsia"/>
            <w:lang w:eastAsia="es-CL"/>
          </w:rPr>
          <w:t>http://adide.org/revista/index.php?option=com_content&amp;task=view&amp;id=70&amp;Itemid=29</w:t>
        </w:r>
      </w:hyperlink>
    </w:p>
    <w:p w14:paraId="00572DCD"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n-US"/>
        </w:rPr>
        <w:t xml:space="preserve">IDEA. (2005). </w:t>
      </w:r>
      <w:r w:rsidRPr="003D75CB">
        <w:rPr>
          <w:i/>
          <w:lang w:eastAsia="en-US"/>
        </w:rPr>
        <w:t xml:space="preserve">Informe final primer estudio nacional de convivencia escolar. </w:t>
      </w:r>
      <w:r w:rsidRPr="003D75CB">
        <w:rPr>
          <w:lang w:eastAsia="en-US"/>
        </w:rPr>
        <w:t xml:space="preserve">La opinión de estudiantes y docentes 2005. Estudio solicitado por el Ministerio de educación y la UNESCO. Recuperado el 2012, de </w:t>
      </w:r>
      <w:hyperlink r:id="rId18" w:history="1">
        <w:r w:rsidRPr="003D75CB">
          <w:rPr>
            <w:rStyle w:val="Hipervnculo"/>
            <w:rFonts w:eastAsiaTheme="majorEastAsia"/>
            <w:lang w:eastAsia="en-US"/>
          </w:rPr>
          <w:t>http://www.unesco.cl/medios/biblioteca/documentos/primer_estudio_nacional_convivencia_escolar_informe_final_2005.pdf</w:t>
        </w:r>
      </w:hyperlink>
    </w:p>
    <w:p w14:paraId="76028E12"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INJUV. (2012). </w:t>
      </w:r>
      <w:r w:rsidRPr="003D75CB">
        <w:rPr>
          <w:i/>
          <w:iCs/>
          <w:lang w:eastAsia="es-CL"/>
        </w:rPr>
        <w:t>Sexta encuesta nacional de juventud.</w:t>
      </w:r>
      <w:r w:rsidRPr="003D75CB">
        <w:rPr>
          <w:lang w:eastAsia="es-CL"/>
        </w:rPr>
        <w:t xml:space="preserve"> Recuperado el 2012, de www.injuv.cl: </w:t>
      </w:r>
      <w:hyperlink r:id="rId19" w:history="1">
        <w:r w:rsidRPr="003D75CB">
          <w:rPr>
            <w:rStyle w:val="Hipervnculo"/>
            <w:rFonts w:eastAsiaTheme="majorEastAsia"/>
            <w:lang w:eastAsia="es-CL"/>
          </w:rPr>
          <w:t>http://www.injuv.gob.cl/portal/wp-content/files_mf/sextaencuestanacionaldejuventud.pdf</w:t>
        </w:r>
      </w:hyperlink>
    </w:p>
    <w:p w14:paraId="145F5724"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Madriaza, P., Nespolo, R., &amp; Varela, J. (2011). </w:t>
      </w:r>
      <w:r w:rsidRPr="003D75CB">
        <w:rPr>
          <w:i/>
          <w:iCs/>
          <w:lang w:eastAsia="es-CL"/>
        </w:rPr>
        <w:t>Reflexiones en torno a la violencia escolar en América Latina.</w:t>
      </w:r>
      <w:r w:rsidRPr="003D75CB">
        <w:rPr>
          <w:lang w:eastAsia="es-CL"/>
        </w:rPr>
        <w:t xml:space="preserve"> Recuperado el 2012, de http://www.cesc.uchile.cl: </w:t>
      </w:r>
      <w:hyperlink r:id="rId20" w:history="1">
        <w:r w:rsidRPr="003D75CB">
          <w:rPr>
            <w:rStyle w:val="Hipervnculo"/>
            <w:rFonts w:eastAsiaTheme="majorEastAsia"/>
            <w:lang w:eastAsia="es-CL"/>
          </w:rPr>
          <w:t>http://www.cesc.uchile.cl/publicaciones/com_y_prev_12.pdf</w:t>
        </w:r>
      </w:hyperlink>
    </w:p>
    <w:p w14:paraId="754749A5"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Marchesi, A. (1998). </w:t>
      </w:r>
      <w:r w:rsidRPr="003D75CB">
        <w:rPr>
          <w:i/>
          <w:iCs/>
          <w:lang w:eastAsia="es-CL"/>
        </w:rPr>
        <w:t>Calidad de la enseñanza en tiempos de cambio.</w:t>
      </w:r>
      <w:r w:rsidRPr="003D75CB">
        <w:rPr>
          <w:lang w:eastAsia="es-CL"/>
        </w:rPr>
        <w:t xml:space="preserve"> Madrid: Alianza.</w:t>
      </w:r>
    </w:p>
    <w:p w14:paraId="22FE1F36"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Marqués, P. (2005). </w:t>
      </w:r>
      <w:r w:rsidRPr="003D75CB">
        <w:rPr>
          <w:i/>
          <w:iCs/>
          <w:lang w:eastAsia="es-CL"/>
        </w:rPr>
        <w:t>Calidad e innovación educativa en los centros. Departamento de pedagogía aplicada, Facultad de Educación, UAB.</w:t>
      </w:r>
      <w:r w:rsidRPr="003D75CB">
        <w:rPr>
          <w:lang w:eastAsia="es-CL"/>
        </w:rPr>
        <w:t xml:space="preserve"> Recuperado el 2012, de http://dewey.uab.es: </w:t>
      </w:r>
      <w:hyperlink r:id="rId21" w:history="1">
        <w:r w:rsidRPr="003D75CB">
          <w:rPr>
            <w:rStyle w:val="Hipervnculo"/>
            <w:rFonts w:eastAsiaTheme="majorEastAsia"/>
            <w:lang w:eastAsia="es-CL"/>
          </w:rPr>
          <w:t>http://dewey.uab.es/pmarques/calida2.htm</w:t>
        </w:r>
      </w:hyperlink>
    </w:p>
    <w:p w14:paraId="18028A76"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Mertz, C. (2006). </w:t>
      </w:r>
      <w:r w:rsidRPr="003D75CB">
        <w:rPr>
          <w:i/>
          <w:iCs/>
          <w:lang w:eastAsia="es-CL"/>
        </w:rPr>
        <w:t>La prevención de la violencia en las escuelas. Programa Paz Ciudadana Educa. Fundación Paz Ciudadana.</w:t>
      </w:r>
      <w:r w:rsidRPr="003D75CB">
        <w:rPr>
          <w:lang w:eastAsia="es-CL"/>
        </w:rPr>
        <w:t xml:space="preserve"> Recuperado el 2012, de http://www.pazciudadana.cl: </w:t>
      </w:r>
      <w:hyperlink r:id="rId22" w:history="1">
        <w:r w:rsidRPr="003D75CB">
          <w:rPr>
            <w:rStyle w:val="Hipervnculo"/>
            <w:rFonts w:eastAsiaTheme="majorEastAsia"/>
            <w:lang w:eastAsia="es-CL"/>
          </w:rPr>
          <w:t>http://www.pazciudadana.cl/docs/pub_20090707131339.pdf</w:t>
        </w:r>
      </w:hyperlink>
      <w:r w:rsidRPr="003D75CB">
        <w:rPr>
          <w:lang w:eastAsia="es-CL"/>
        </w:rPr>
        <w:t xml:space="preserve"> </w:t>
      </w:r>
    </w:p>
    <w:p w14:paraId="40535292"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MINEDUC. (2002). Política de Convivencia Escolar. Hacia una educación de calidad para todos. Santiago: Unidad de Apoyo a la Transversalidad. División de Educación General.</w:t>
      </w:r>
    </w:p>
    <w:p w14:paraId="0637BE8F"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OMS. (2003). Informe mundial sobre la violencia y la salud. Washington, D.C., Organización Panamericana de la Salud, Oficina Regional para las Américas de la Organización Mundial de la Salud. </w:t>
      </w:r>
    </w:p>
    <w:p w14:paraId="20A03B0F"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OREALC/UNESCO, (2007). Educación de calidad para todos, un asunto de derechos humanos. Documento de discusión sobre políticas educativas en el marco de la II Reunión Intergubernamental del Proyecto Regional de Educación para América Latina y el Caribe (EPT/PRELAC).</w:t>
      </w:r>
    </w:p>
    <w:p w14:paraId="6D0FE09F" w14:textId="77777777" w:rsid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SINIM. (2012). </w:t>
      </w:r>
      <w:r w:rsidRPr="003D75CB">
        <w:rPr>
          <w:i/>
          <w:iCs/>
          <w:lang w:eastAsia="es-CL"/>
        </w:rPr>
        <w:t>http://www.sinim.gov.cl</w:t>
      </w:r>
      <w:r w:rsidRPr="003D75CB">
        <w:rPr>
          <w:lang w:eastAsia="es-CL"/>
        </w:rPr>
        <w:t xml:space="preserve">. Recuperado el 2012, de http://www.sinim.gov.cl: </w:t>
      </w:r>
      <w:hyperlink r:id="rId23" w:history="1">
        <w:r w:rsidRPr="003D75CB">
          <w:rPr>
            <w:rStyle w:val="Hipervnculo"/>
            <w:rFonts w:eastAsiaTheme="majorEastAsia"/>
            <w:lang w:eastAsia="es-CL"/>
          </w:rPr>
          <w:t>http://www.sinim.gov.cl</w:t>
        </w:r>
      </w:hyperlink>
    </w:p>
    <w:p w14:paraId="4EA2D6BC" w14:textId="6B3BB807" w:rsidR="00C63657" w:rsidRPr="003D75CB" w:rsidRDefault="00C63657" w:rsidP="003D75CB">
      <w:pPr>
        <w:pStyle w:val="Bibliografa"/>
        <w:numPr>
          <w:ilvl w:val="0"/>
          <w:numId w:val="1"/>
        </w:numPr>
        <w:spacing w:before="200" w:after="200" w:line="360" w:lineRule="auto"/>
        <w:jc w:val="both"/>
        <w:rPr>
          <w:lang w:eastAsia="es-CL"/>
        </w:rPr>
      </w:pPr>
      <w:r w:rsidRPr="003D75CB">
        <w:rPr>
          <w:lang w:eastAsia="es-CL"/>
        </w:rPr>
        <w:t xml:space="preserve">Tamar, F. (2005). Maltrato entre escolares: Estrategias de manejo que implementan los profesores al interior del establecimiento escolar. </w:t>
      </w:r>
      <w:r w:rsidRPr="003D75CB">
        <w:rPr>
          <w:i/>
          <w:iCs/>
          <w:lang w:eastAsia="es-CL"/>
        </w:rPr>
        <w:t>Psykhé Vol 14, nº1</w:t>
      </w:r>
      <w:r w:rsidRPr="003D75CB">
        <w:rPr>
          <w:lang w:eastAsia="es-CL"/>
        </w:rPr>
        <w:t xml:space="preserve"> , 211-225.</w:t>
      </w:r>
    </w:p>
    <w:p w14:paraId="23FE97CE" w14:textId="77777777" w:rsidR="003901AD" w:rsidRDefault="003901AD"/>
    <w:sectPr w:rsidR="003901AD" w:rsidSect="004A7293">
      <w:footerReference w:type="default" r:id="rId24"/>
      <w:pgSz w:w="12240" w:h="15840"/>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47709" w14:textId="77777777" w:rsidR="001E4F4A" w:rsidRDefault="001E4F4A" w:rsidP="00C63657">
      <w:r>
        <w:separator/>
      </w:r>
    </w:p>
  </w:endnote>
  <w:endnote w:type="continuationSeparator" w:id="0">
    <w:p w14:paraId="518D83AC" w14:textId="77777777" w:rsidR="001E4F4A" w:rsidRDefault="001E4F4A" w:rsidP="00C63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353552"/>
      <w:docPartObj>
        <w:docPartGallery w:val="Page Numbers (Bottom of Page)"/>
        <w:docPartUnique/>
      </w:docPartObj>
    </w:sdtPr>
    <w:sdtEndPr/>
    <w:sdtContent>
      <w:p w14:paraId="5828B0C2" w14:textId="10D27898" w:rsidR="00170185" w:rsidRDefault="00170185">
        <w:pPr>
          <w:pStyle w:val="Piedepgina"/>
          <w:jc w:val="right"/>
        </w:pPr>
        <w:r>
          <w:fldChar w:fldCharType="begin"/>
        </w:r>
        <w:r>
          <w:instrText>PAGE   \* MERGEFORMAT</w:instrText>
        </w:r>
        <w:r>
          <w:fldChar w:fldCharType="separate"/>
        </w:r>
        <w:r w:rsidR="001E4F4A">
          <w:rPr>
            <w:noProof/>
          </w:rPr>
          <w:t>1</w:t>
        </w:r>
        <w:r>
          <w:fldChar w:fldCharType="end"/>
        </w:r>
      </w:p>
    </w:sdtContent>
  </w:sdt>
  <w:p w14:paraId="6D3F128A" w14:textId="77777777" w:rsidR="00170185" w:rsidRDefault="0017018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20B66E" w14:textId="77777777" w:rsidR="001E4F4A" w:rsidRDefault="001E4F4A" w:rsidP="00C63657">
      <w:r>
        <w:separator/>
      </w:r>
    </w:p>
  </w:footnote>
  <w:footnote w:type="continuationSeparator" w:id="0">
    <w:p w14:paraId="55BE3C57" w14:textId="77777777" w:rsidR="001E4F4A" w:rsidRDefault="001E4F4A" w:rsidP="00C63657">
      <w:r>
        <w:continuationSeparator/>
      </w:r>
    </w:p>
  </w:footnote>
  <w:footnote w:id="1">
    <w:p w14:paraId="770E3EA4" w14:textId="77777777" w:rsidR="00C63657" w:rsidRPr="00143C24" w:rsidRDefault="00C63657" w:rsidP="00C63657">
      <w:pPr>
        <w:jc w:val="both"/>
        <w:rPr>
          <w:sz w:val="20"/>
          <w:szCs w:val="20"/>
        </w:rPr>
      </w:pPr>
      <w:r w:rsidRPr="00143C24">
        <w:rPr>
          <w:rStyle w:val="Caracteresdenotaalpie"/>
          <w:rFonts w:ascii="Calibri" w:eastAsiaTheme="majorEastAsia" w:hAnsi="Calibri"/>
          <w:sz w:val="20"/>
          <w:szCs w:val="20"/>
        </w:rPr>
        <w:footnoteRef/>
      </w:r>
      <w:r w:rsidRPr="00143C24">
        <w:rPr>
          <w:sz w:val="20"/>
          <w:szCs w:val="20"/>
          <w:lang w:val="es-CL"/>
        </w:rPr>
        <w:t>Como Alumnos 1</w:t>
      </w:r>
      <w:r w:rsidRPr="00143C24">
        <w:rPr>
          <w:rFonts w:ascii="Calibri" w:hAnsi="Calibri" w:cs="Calibri"/>
          <w:sz w:val="20"/>
          <w:szCs w:val="20"/>
          <w:lang w:val="es-CL"/>
        </w:rPr>
        <w:t xml:space="preserve"> </w:t>
      </w:r>
      <w:r w:rsidRPr="00143C24">
        <w:rPr>
          <w:sz w:val="20"/>
          <w:szCs w:val="20"/>
          <w:lang w:val="es-CL"/>
        </w:rPr>
        <w:t>ª prioridad se entienden aquellos que están adscritos al programa Chile Solidario, orientado a la población que se encuentra en exclusión social, estudiantes que han ingresado a la red de SENAME y estudiantes en alto nivel de vulneración socioeconómica, es decir, con una puntuación en la FPS igual o menor a 4213. En el caso que el estudiante no cumpla con los requisitos anteriores se proceden a analizar las variables de área geográfica del establecimiento, comuna de residencia del estudiante, años de escolaridad de la madre y grupo de salud del estudiante, para de este modo ser clasificado.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A1AC9"/>
    <w:multiLevelType w:val="hybridMultilevel"/>
    <w:tmpl w:val="6860B878"/>
    <w:lvl w:ilvl="0" w:tplc="815AF2FC">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nsid w:val="1CAD44BC"/>
    <w:multiLevelType w:val="hybridMultilevel"/>
    <w:tmpl w:val="AE72FB36"/>
    <w:lvl w:ilvl="0" w:tplc="34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217C4D0B"/>
    <w:multiLevelType w:val="hybridMultilevel"/>
    <w:tmpl w:val="33140D9A"/>
    <w:lvl w:ilvl="0" w:tplc="ED684890">
      <w:numFmt w:val="bullet"/>
      <w:lvlText w:val="-"/>
      <w:lvlJc w:val="left"/>
      <w:pPr>
        <w:ind w:left="720" w:hanging="360"/>
      </w:pPr>
      <w:rPr>
        <w:rFonts w:ascii="Calibri" w:eastAsia="Times New Roman"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nsid w:val="3018347E"/>
    <w:multiLevelType w:val="hybridMultilevel"/>
    <w:tmpl w:val="E2E8A004"/>
    <w:lvl w:ilvl="0" w:tplc="DA50C75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nsid w:val="33130E22"/>
    <w:multiLevelType w:val="hybridMultilevel"/>
    <w:tmpl w:val="2DC8C0FA"/>
    <w:lvl w:ilvl="0" w:tplc="D79AD4E6">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nsid w:val="66FD43C8"/>
    <w:multiLevelType w:val="hybridMultilevel"/>
    <w:tmpl w:val="03AACD38"/>
    <w:lvl w:ilvl="0" w:tplc="DA50C75A">
      <w:start w:val="2"/>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nsid w:val="69E554C0"/>
    <w:multiLevelType w:val="hybridMultilevel"/>
    <w:tmpl w:val="13B67A26"/>
    <w:lvl w:ilvl="0" w:tplc="95545756">
      <w:start w:val="1"/>
      <w:numFmt w:val="lowerRoman"/>
      <w:lvlText w:val="%1)"/>
      <w:lvlJc w:val="left"/>
      <w:pPr>
        <w:ind w:left="1080" w:hanging="720"/>
      </w:pPr>
      <w:rPr>
        <w:rFonts w:hint="default"/>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nsid w:val="71D55A53"/>
    <w:multiLevelType w:val="hybridMultilevel"/>
    <w:tmpl w:val="7B40E1DC"/>
    <w:lvl w:ilvl="0" w:tplc="00AAE4F8">
      <w:start w:val="1"/>
      <w:numFmt w:val="upperLetter"/>
      <w:lvlText w:val="%1)"/>
      <w:lvlJc w:val="left"/>
      <w:pPr>
        <w:ind w:left="720" w:hanging="360"/>
      </w:pPr>
      <w:rPr>
        <w:rFonts w:hint="default"/>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nsid w:val="72057CDE"/>
    <w:multiLevelType w:val="hybridMultilevel"/>
    <w:tmpl w:val="2854AAD4"/>
    <w:lvl w:ilvl="0" w:tplc="39ACFF92">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3"/>
  </w:num>
  <w:num w:numId="4">
    <w:abstractNumId w:val="5"/>
  </w:num>
  <w:num w:numId="5">
    <w:abstractNumId w:val="0"/>
  </w:num>
  <w:num w:numId="6">
    <w:abstractNumId w:val="4"/>
  </w:num>
  <w:num w:numId="7">
    <w:abstractNumId w:val="7"/>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657"/>
    <w:rsid w:val="00170185"/>
    <w:rsid w:val="001E4F4A"/>
    <w:rsid w:val="00374E26"/>
    <w:rsid w:val="003901AD"/>
    <w:rsid w:val="003D75CB"/>
    <w:rsid w:val="004A7293"/>
    <w:rsid w:val="008F7BD5"/>
    <w:rsid w:val="00C63657"/>
    <w:rsid w:val="00D01AC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E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C63657"/>
    <w:pPr>
      <w:suppressAutoHyphens/>
      <w:spacing w:after="0" w:line="240" w:lineRule="auto"/>
    </w:pPr>
    <w:rPr>
      <w:rFonts w:ascii="Times New Roman" w:eastAsia="Times New Roman" w:hAnsi="Times New Roman" w:cs="Times New Roman"/>
      <w:sz w:val="24"/>
      <w:szCs w:val="24"/>
      <w:lang w:val="es-ES" w:eastAsia="zh-CN"/>
    </w:rPr>
  </w:style>
  <w:style w:type="paragraph" w:styleId="Ttulo1">
    <w:name w:val="heading 1"/>
    <w:basedOn w:val="Normal"/>
    <w:next w:val="Normal"/>
    <w:link w:val="Ttulo1Car"/>
    <w:uiPriority w:val="9"/>
    <w:qFormat/>
    <w:rsid w:val="00C6365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qFormat/>
    <w:rsid w:val="00C63657"/>
    <w:pPr>
      <w:keepNext/>
      <w:spacing w:before="240" w:after="60"/>
      <w:outlineLvl w:val="1"/>
    </w:pPr>
    <w:rPr>
      <w:rFonts w:ascii="Cambria" w:hAnsi="Cambria" w:cs="Cambria"/>
      <w:b/>
      <w:bCs/>
      <w:i/>
      <w:iCs/>
      <w:sz w:val="28"/>
      <w:szCs w:val="28"/>
    </w:rPr>
  </w:style>
  <w:style w:type="paragraph" w:styleId="Ttulo3">
    <w:name w:val="heading 3"/>
    <w:basedOn w:val="Normal"/>
    <w:next w:val="Normal"/>
    <w:link w:val="Ttulo3Car"/>
    <w:uiPriority w:val="9"/>
    <w:unhideWhenUsed/>
    <w:qFormat/>
    <w:rsid w:val="00C63657"/>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C63657"/>
    <w:rPr>
      <w:rFonts w:ascii="Cambria" w:eastAsia="Times New Roman" w:hAnsi="Cambria" w:cs="Cambria"/>
      <w:b/>
      <w:bCs/>
      <w:i/>
      <w:iCs/>
      <w:sz w:val="28"/>
      <w:szCs w:val="28"/>
      <w:lang w:val="es-ES" w:eastAsia="zh-CN"/>
    </w:rPr>
  </w:style>
  <w:style w:type="character" w:customStyle="1" w:styleId="Caracteresdenotaalpie">
    <w:name w:val="Caracteres de nota al pie"/>
    <w:rsid w:val="00C63657"/>
    <w:rPr>
      <w:vertAlign w:val="superscript"/>
    </w:rPr>
  </w:style>
  <w:style w:type="paragraph" w:customStyle="1" w:styleId="Default">
    <w:name w:val="Default"/>
    <w:rsid w:val="00C63657"/>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Prrafodelista">
    <w:name w:val="List Paragraph"/>
    <w:basedOn w:val="Normal"/>
    <w:qFormat/>
    <w:rsid w:val="00C63657"/>
    <w:pPr>
      <w:ind w:left="720"/>
      <w:contextualSpacing/>
    </w:pPr>
  </w:style>
  <w:style w:type="character" w:styleId="Textoennegrita">
    <w:name w:val="Strong"/>
    <w:qFormat/>
    <w:rsid w:val="00C63657"/>
    <w:rPr>
      <w:b/>
      <w:bCs/>
    </w:rPr>
  </w:style>
  <w:style w:type="character" w:customStyle="1" w:styleId="Ttulo1Car">
    <w:name w:val="Título 1 Car"/>
    <w:basedOn w:val="Fuentedeprrafopredeter"/>
    <w:link w:val="Ttulo1"/>
    <w:uiPriority w:val="9"/>
    <w:rsid w:val="00C63657"/>
    <w:rPr>
      <w:rFonts w:asciiTheme="majorHAnsi" w:eastAsiaTheme="majorEastAsia" w:hAnsiTheme="majorHAnsi" w:cstheme="majorBidi"/>
      <w:color w:val="2F5496" w:themeColor="accent1" w:themeShade="BF"/>
      <w:sz w:val="32"/>
      <w:szCs w:val="32"/>
      <w:lang w:val="es-ES" w:eastAsia="zh-CN"/>
    </w:rPr>
  </w:style>
  <w:style w:type="character" w:customStyle="1" w:styleId="Ttulo3Car">
    <w:name w:val="Título 3 Car"/>
    <w:basedOn w:val="Fuentedeprrafopredeter"/>
    <w:link w:val="Ttulo3"/>
    <w:uiPriority w:val="9"/>
    <w:rsid w:val="00C63657"/>
    <w:rPr>
      <w:rFonts w:asciiTheme="majorHAnsi" w:eastAsiaTheme="majorEastAsia" w:hAnsiTheme="majorHAnsi" w:cstheme="majorBidi"/>
      <w:color w:val="1F3763" w:themeColor="accent1" w:themeShade="7F"/>
      <w:sz w:val="24"/>
      <w:szCs w:val="24"/>
      <w:lang w:val="es-ES" w:eastAsia="zh-CN"/>
    </w:rPr>
  </w:style>
  <w:style w:type="character" w:styleId="Hipervnculo">
    <w:name w:val="Hyperlink"/>
    <w:basedOn w:val="Fuentedeprrafopredeter"/>
    <w:uiPriority w:val="99"/>
    <w:unhideWhenUsed/>
    <w:rsid w:val="00C63657"/>
    <w:rPr>
      <w:color w:val="0563C1" w:themeColor="hyperlink"/>
      <w:u w:val="single"/>
    </w:rPr>
  </w:style>
  <w:style w:type="paragraph" w:styleId="Bibliografa">
    <w:name w:val="Bibliography"/>
    <w:basedOn w:val="Normal"/>
    <w:next w:val="Normal"/>
    <w:unhideWhenUsed/>
    <w:rsid w:val="00C63657"/>
  </w:style>
  <w:style w:type="paragraph" w:styleId="Encabezado">
    <w:name w:val="header"/>
    <w:basedOn w:val="Normal"/>
    <w:link w:val="EncabezadoCar"/>
    <w:uiPriority w:val="99"/>
    <w:unhideWhenUsed/>
    <w:rsid w:val="004A7293"/>
    <w:pPr>
      <w:tabs>
        <w:tab w:val="center" w:pos="4419"/>
        <w:tab w:val="right" w:pos="8838"/>
      </w:tabs>
    </w:pPr>
  </w:style>
  <w:style w:type="character" w:customStyle="1" w:styleId="EncabezadoCar">
    <w:name w:val="Encabezado Car"/>
    <w:basedOn w:val="Fuentedeprrafopredeter"/>
    <w:link w:val="Encabezado"/>
    <w:uiPriority w:val="99"/>
    <w:rsid w:val="004A7293"/>
    <w:rPr>
      <w:rFonts w:ascii="Times New Roman" w:eastAsia="Times New Roman" w:hAnsi="Times New Roman" w:cs="Times New Roman"/>
      <w:sz w:val="24"/>
      <w:szCs w:val="24"/>
      <w:lang w:val="es-ES" w:eastAsia="zh-CN"/>
    </w:rPr>
  </w:style>
  <w:style w:type="paragraph" w:styleId="Piedepgina">
    <w:name w:val="footer"/>
    <w:basedOn w:val="Normal"/>
    <w:link w:val="PiedepginaCar"/>
    <w:uiPriority w:val="99"/>
    <w:unhideWhenUsed/>
    <w:rsid w:val="004A7293"/>
    <w:pPr>
      <w:tabs>
        <w:tab w:val="center" w:pos="4419"/>
        <w:tab w:val="right" w:pos="8838"/>
      </w:tabs>
    </w:pPr>
  </w:style>
  <w:style w:type="character" w:customStyle="1" w:styleId="PiedepginaCar">
    <w:name w:val="Pie de página Car"/>
    <w:basedOn w:val="Fuentedeprrafopredeter"/>
    <w:link w:val="Piedepgina"/>
    <w:uiPriority w:val="99"/>
    <w:rsid w:val="004A7293"/>
    <w:rPr>
      <w:rFonts w:ascii="Times New Roman" w:eastAsia="Times New Roman" w:hAnsi="Times New Roman" w:cs="Times New Roman"/>
      <w:sz w:val="24"/>
      <w:szCs w:val="24"/>
      <w:lang w:val="es-ES" w:eastAsia="zh-CN"/>
    </w:rPr>
  </w:style>
  <w:style w:type="paragraph" w:styleId="TtulodeTDC">
    <w:name w:val="TOC Heading"/>
    <w:basedOn w:val="Ttulo1"/>
    <w:next w:val="Normal"/>
    <w:uiPriority w:val="39"/>
    <w:unhideWhenUsed/>
    <w:qFormat/>
    <w:rsid w:val="003D75CB"/>
    <w:pPr>
      <w:suppressAutoHyphens w:val="0"/>
      <w:spacing w:line="259" w:lineRule="auto"/>
      <w:outlineLvl w:val="9"/>
    </w:pPr>
    <w:rPr>
      <w:lang w:val="es-CL" w:eastAsia="es-CL"/>
    </w:rPr>
  </w:style>
  <w:style w:type="paragraph" w:styleId="TDC1">
    <w:name w:val="toc 1"/>
    <w:basedOn w:val="Normal"/>
    <w:next w:val="Normal"/>
    <w:autoRedefine/>
    <w:uiPriority w:val="39"/>
    <w:unhideWhenUsed/>
    <w:rsid w:val="003D75CB"/>
    <w:pPr>
      <w:spacing w:after="100"/>
    </w:pPr>
  </w:style>
  <w:style w:type="paragraph" w:styleId="TDC2">
    <w:name w:val="toc 2"/>
    <w:basedOn w:val="Normal"/>
    <w:next w:val="Normal"/>
    <w:autoRedefine/>
    <w:uiPriority w:val="39"/>
    <w:unhideWhenUsed/>
    <w:rsid w:val="003D75CB"/>
    <w:pPr>
      <w:spacing w:after="100"/>
      <w:ind w:left="240"/>
    </w:pPr>
  </w:style>
  <w:style w:type="paragraph" w:styleId="TDC3">
    <w:name w:val="toc 3"/>
    <w:basedOn w:val="Normal"/>
    <w:next w:val="Normal"/>
    <w:autoRedefine/>
    <w:uiPriority w:val="39"/>
    <w:unhideWhenUsed/>
    <w:rsid w:val="003D75CB"/>
    <w:pPr>
      <w:spacing w:after="100"/>
      <w:ind w:left="480"/>
    </w:pPr>
  </w:style>
  <w:style w:type="character" w:customStyle="1" w:styleId="UnresolvedMention">
    <w:name w:val="Unresolved Mention"/>
    <w:basedOn w:val="Fuentedeprrafopredeter"/>
    <w:uiPriority w:val="99"/>
    <w:semiHidden/>
    <w:unhideWhenUsed/>
    <w:rsid w:val="0017018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C63657"/>
    <w:pPr>
      <w:suppressAutoHyphens/>
      <w:spacing w:after="0" w:line="240" w:lineRule="auto"/>
    </w:pPr>
    <w:rPr>
      <w:rFonts w:ascii="Times New Roman" w:eastAsia="Times New Roman" w:hAnsi="Times New Roman" w:cs="Times New Roman"/>
      <w:sz w:val="24"/>
      <w:szCs w:val="24"/>
      <w:lang w:val="es-ES" w:eastAsia="zh-CN"/>
    </w:rPr>
  </w:style>
  <w:style w:type="paragraph" w:styleId="Ttulo1">
    <w:name w:val="heading 1"/>
    <w:basedOn w:val="Normal"/>
    <w:next w:val="Normal"/>
    <w:link w:val="Ttulo1Car"/>
    <w:uiPriority w:val="9"/>
    <w:qFormat/>
    <w:rsid w:val="00C6365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qFormat/>
    <w:rsid w:val="00C63657"/>
    <w:pPr>
      <w:keepNext/>
      <w:spacing w:before="240" w:after="60"/>
      <w:outlineLvl w:val="1"/>
    </w:pPr>
    <w:rPr>
      <w:rFonts w:ascii="Cambria" w:hAnsi="Cambria" w:cs="Cambria"/>
      <w:b/>
      <w:bCs/>
      <w:i/>
      <w:iCs/>
      <w:sz w:val="28"/>
      <w:szCs w:val="28"/>
    </w:rPr>
  </w:style>
  <w:style w:type="paragraph" w:styleId="Ttulo3">
    <w:name w:val="heading 3"/>
    <w:basedOn w:val="Normal"/>
    <w:next w:val="Normal"/>
    <w:link w:val="Ttulo3Car"/>
    <w:uiPriority w:val="9"/>
    <w:unhideWhenUsed/>
    <w:qFormat/>
    <w:rsid w:val="00C63657"/>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C63657"/>
    <w:rPr>
      <w:rFonts w:ascii="Cambria" w:eastAsia="Times New Roman" w:hAnsi="Cambria" w:cs="Cambria"/>
      <w:b/>
      <w:bCs/>
      <w:i/>
      <w:iCs/>
      <w:sz w:val="28"/>
      <w:szCs w:val="28"/>
      <w:lang w:val="es-ES" w:eastAsia="zh-CN"/>
    </w:rPr>
  </w:style>
  <w:style w:type="character" w:customStyle="1" w:styleId="Caracteresdenotaalpie">
    <w:name w:val="Caracteres de nota al pie"/>
    <w:rsid w:val="00C63657"/>
    <w:rPr>
      <w:vertAlign w:val="superscript"/>
    </w:rPr>
  </w:style>
  <w:style w:type="paragraph" w:customStyle="1" w:styleId="Default">
    <w:name w:val="Default"/>
    <w:rsid w:val="00C63657"/>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Prrafodelista">
    <w:name w:val="List Paragraph"/>
    <w:basedOn w:val="Normal"/>
    <w:qFormat/>
    <w:rsid w:val="00C63657"/>
    <w:pPr>
      <w:ind w:left="720"/>
      <w:contextualSpacing/>
    </w:pPr>
  </w:style>
  <w:style w:type="character" w:styleId="Textoennegrita">
    <w:name w:val="Strong"/>
    <w:qFormat/>
    <w:rsid w:val="00C63657"/>
    <w:rPr>
      <w:b/>
      <w:bCs/>
    </w:rPr>
  </w:style>
  <w:style w:type="character" w:customStyle="1" w:styleId="Ttulo1Car">
    <w:name w:val="Título 1 Car"/>
    <w:basedOn w:val="Fuentedeprrafopredeter"/>
    <w:link w:val="Ttulo1"/>
    <w:uiPriority w:val="9"/>
    <w:rsid w:val="00C63657"/>
    <w:rPr>
      <w:rFonts w:asciiTheme="majorHAnsi" w:eastAsiaTheme="majorEastAsia" w:hAnsiTheme="majorHAnsi" w:cstheme="majorBidi"/>
      <w:color w:val="2F5496" w:themeColor="accent1" w:themeShade="BF"/>
      <w:sz w:val="32"/>
      <w:szCs w:val="32"/>
      <w:lang w:val="es-ES" w:eastAsia="zh-CN"/>
    </w:rPr>
  </w:style>
  <w:style w:type="character" w:customStyle="1" w:styleId="Ttulo3Car">
    <w:name w:val="Título 3 Car"/>
    <w:basedOn w:val="Fuentedeprrafopredeter"/>
    <w:link w:val="Ttulo3"/>
    <w:uiPriority w:val="9"/>
    <w:rsid w:val="00C63657"/>
    <w:rPr>
      <w:rFonts w:asciiTheme="majorHAnsi" w:eastAsiaTheme="majorEastAsia" w:hAnsiTheme="majorHAnsi" w:cstheme="majorBidi"/>
      <w:color w:val="1F3763" w:themeColor="accent1" w:themeShade="7F"/>
      <w:sz w:val="24"/>
      <w:szCs w:val="24"/>
      <w:lang w:val="es-ES" w:eastAsia="zh-CN"/>
    </w:rPr>
  </w:style>
  <w:style w:type="character" w:styleId="Hipervnculo">
    <w:name w:val="Hyperlink"/>
    <w:basedOn w:val="Fuentedeprrafopredeter"/>
    <w:uiPriority w:val="99"/>
    <w:unhideWhenUsed/>
    <w:rsid w:val="00C63657"/>
    <w:rPr>
      <w:color w:val="0563C1" w:themeColor="hyperlink"/>
      <w:u w:val="single"/>
    </w:rPr>
  </w:style>
  <w:style w:type="paragraph" w:styleId="Bibliografa">
    <w:name w:val="Bibliography"/>
    <w:basedOn w:val="Normal"/>
    <w:next w:val="Normal"/>
    <w:unhideWhenUsed/>
    <w:rsid w:val="00C63657"/>
  </w:style>
  <w:style w:type="paragraph" w:styleId="Encabezado">
    <w:name w:val="header"/>
    <w:basedOn w:val="Normal"/>
    <w:link w:val="EncabezadoCar"/>
    <w:uiPriority w:val="99"/>
    <w:unhideWhenUsed/>
    <w:rsid w:val="004A7293"/>
    <w:pPr>
      <w:tabs>
        <w:tab w:val="center" w:pos="4419"/>
        <w:tab w:val="right" w:pos="8838"/>
      </w:tabs>
    </w:pPr>
  </w:style>
  <w:style w:type="character" w:customStyle="1" w:styleId="EncabezadoCar">
    <w:name w:val="Encabezado Car"/>
    <w:basedOn w:val="Fuentedeprrafopredeter"/>
    <w:link w:val="Encabezado"/>
    <w:uiPriority w:val="99"/>
    <w:rsid w:val="004A7293"/>
    <w:rPr>
      <w:rFonts w:ascii="Times New Roman" w:eastAsia="Times New Roman" w:hAnsi="Times New Roman" w:cs="Times New Roman"/>
      <w:sz w:val="24"/>
      <w:szCs w:val="24"/>
      <w:lang w:val="es-ES" w:eastAsia="zh-CN"/>
    </w:rPr>
  </w:style>
  <w:style w:type="paragraph" w:styleId="Piedepgina">
    <w:name w:val="footer"/>
    <w:basedOn w:val="Normal"/>
    <w:link w:val="PiedepginaCar"/>
    <w:uiPriority w:val="99"/>
    <w:unhideWhenUsed/>
    <w:rsid w:val="004A7293"/>
    <w:pPr>
      <w:tabs>
        <w:tab w:val="center" w:pos="4419"/>
        <w:tab w:val="right" w:pos="8838"/>
      </w:tabs>
    </w:pPr>
  </w:style>
  <w:style w:type="character" w:customStyle="1" w:styleId="PiedepginaCar">
    <w:name w:val="Pie de página Car"/>
    <w:basedOn w:val="Fuentedeprrafopredeter"/>
    <w:link w:val="Piedepgina"/>
    <w:uiPriority w:val="99"/>
    <w:rsid w:val="004A7293"/>
    <w:rPr>
      <w:rFonts w:ascii="Times New Roman" w:eastAsia="Times New Roman" w:hAnsi="Times New Roman" w:cs="Times New Roman"/>
      <w:sz w:val="24"/>
      <w:szCs w:val="24"/>
      <w:lang w:val="es-ES" w:eastAsia="zh-CN"/>
    </w:rPr>
  </w:style>
  <w:style w:type="paragraph" w:styleId="TtulodeTDC">
    <w:name w:val="TOC Heading"/>
    <w:basedOn w:val="Ttulo1"/>
    <w:next w:val="Normal"/>
    <w:uiPriority w:val="39"/>
    <w:unhideWhenUsed/>
    <w:qFormat/>
    <w:rsid w:val="003D75CB"/>
    <w:pPr>
      <w:suppressAutoHyphens w:val="0"/>
      <w:spacing w:line="259" w:lineRule="auto"/>
      <w:outlineLvl w:val="9"/>
    </w:pPr>
    <w:rPr>
      <w:lang w:val="es-CL" w:eastAsia="es-CL"/>
    </w:rPr>
  </w:style>
  <w:style w:type="paragraph" w:styleId="TDC1">
    <w:name w:val="toc 1"/>
    <w:basedOn w:val="Normal"/>
    <w:next w:val="Normal"/>
    <w:autoRedefine/>
    <w:uiPriority w:val="39"/>
    <w:unhideWhenUsed/>
    <w:rsid w:val="003D75CB"/>
    <w:pPr>
      <w:spacing w:after="100"/>
    </w:pPr>
  </w:style>
  <w:style w:type="paragraph" w:styleId="TDC2">
    <w:name w:val="toc 2"/>
    <w:basedOn w:val="Normal"/>
    <w:next w:val="Normal"/>
    <w:autoRedefine/>
    <w:uiPriority w:val="39"/>
    <w:unhideWhenUsed/>
    <w:rsid w:val="003D75CB"/>
    <w:pPr>
      <w:spacing w:after="100"/>
      <w:ind w:left="240"/>
    </w:pPr>
  </w:style>
  <w:style w:type="paragraph" w:styleId="TDC3">
    <w:name w:val="toc 3"/>
    <w:basedOn w:val="Normal"/>
    <w:next w:val="Normal"/>
    <w:autoRedefine/>
    <w:uiPriority w:val="39"/>
    <w:unhideWhenUsed/>
    <w:rsid w:val="003D75CB"/>
    <w:pPr>
      <w:spacing w:after="100"/>
      <w:ind w:left="480"/>
    </w:pPr>
  </w:style>
  <w:style w:type="character" w:customStyle="1" w:styleId="UnresolvedMention">
    <w:name w:val="Unresolved Mention"/>
    <w:basedOn w:val="Fuentedeprrafopredeter"/>
    <w:uiPriority w:val="99"/>
    <w:semiHidden/>
    <w:unhideWhenUsed/>
    <w:rsid w:val="001701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ducarchile.cl/Portal.Base/Web/VerContenido.aspx?ID=77826&amp;GUID=c666d6df-6e9c-423d-9370-a24bbdfe1fbe" TargetMode="External"/><Relationship Id="rId18" Type="http://schemas.openxmlformats.org/officeDocument/2006/relationships/hyperlink" Target="http://www.unesco.cl/medios/biblioteca/documentos/primer_estudio_nacional_convivencia_escolar_informe_final_2005.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ewey.uab.es/pmarques/calida2.htm" TargetMode="External"/><Relationship Id="rId7" Type="http://schemas.openxmlformats.org/officeDocument/2006/relationships/footnotes" Target="footnotes.xml"/><Relationship Id="rId12" Type="http://schemas.openxmlformats.org/officeDocument/2006/relationships/hyperlink" Target="http://portalsej.jalisco.gob.mx/sites/portalsej.jalisco.gob.mx.unidades-upn-ip/files/pdf/minerva_xochitl_cruz_chavez.pdf" TargetMode="External"/><Relationship Id="rId17" Type="http://schemas.openxmlformats.org/officeDocument/2006/relationships/hyperlink" Target="http://adide.org/revista/index.php?option=com_content&amp;task=view&amp;id=70&amp;Itemid=2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cielo.cl/scielo.php?pid=S0718-07052005000200002&amp;script=sci_arttext" TargetMode="External"/><Relationship Id="rId20" Type="http://schemas.openxmlformats.org/officeDocument/2006/relationships/hyperlink" Target="http://www.cesc.uchile.cl/publicaciones/com_y_prev_12.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epal.org/publicaciones/xml/5/30305/PSE2007_Cap3_Educacion.pdf"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rmm.cl/usuarios/rburg/doc/200705231545150.violencia_escolar_en_chile_situacion_actual_desafios.pdf" TargetMode="External"/><Relationship Id="rId23" Type="http://schemas.openxmlformats.org/officeDocument/2006/relationships/hyperlink" Target="http://www.sinim.gov.cl" TargetMode="External"/><Relationship Id="rId10" Type="http://schemas.openxmlformats.org/officeDocument/2006/relationships/hyperlink" Target="http://www.rieoei.org/rie38a03.htm" TargetMode="External"/><Relationship Id="rId19" Type="http://schemas.openxmlformats.org/officeDocument/2006/relationships/hyperlink" Target="http://www.injuv.gob.cl/portal/wp-content/files_mf/sextaencuestanacionaldejuventud.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educarchile.cl/ech/pro/app/detalle?ID=210763" TargetMode="External"/><Relationship Id="rId22" Type="http://schemas.openxmlformats.org/officeDocument/2006/relationships/hyperlink" Target="http://www.pazciudadana.cl/docs/pub_20090707131339.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4440A-8C62-44D7-A94D-68136E04C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5053</Words>
  <Characters>27792</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Raul Jaccob Nuñez Brito</dc:creator>
  <cp:lastModifiedBy>VlVIANA</cp:lastModifiedBy>
  <cp:revision>2</cp:revision>
  <dcterms:created xsi:type="dcterms:W3CDTF">2022-12-16T13:49:00Z</dcterms:created>
  <dcterms:modified xsi:type="dcterms:W3CDTF">2022-12-16T13:49:00Z</dcterms:modified>
</cp:coreProperties>
</file>