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pacing w:line="360" w:lineRule="auto"/>
        <w:ind w:right="-160" w:hanging="420"/>
        <w:jc w:val="both"/>
        <w:rPr>
          <w:highlight w:val="yellow"/>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-241299</wp:posOffset>
            </wp:positionH>
            <wp:positionV relativeFrom="paragraph">
              <wp:posOffset>114300</wp:posOffset>
            </wp:positionV>
            <wp:extent cx="613987" cy="1014413"/>
            <wp:effectExtent b="0" l="0" r="0" t="0"/>
            <wp:wrapSquare wrapText="bothSides" distB="114300" distT="114300" distL="114300" distR="114300"/>
            <wp:docPr id="2" name="image2.png"/>
            <a:graphic>
              <a:graphicData uri="http://schemas.openxmlformats.org/drawingml/2006/picture">
                <pic:pic>
                  <pic:nvPicPr>
                    <pic:cNvPr id="0" name="image2.png"/>
                    <pic:cNvPicPr preferRelativeResize="0"/>
                  </pic:nvPicPr>
                  <pic:blipFill>
                    <a:blip r:embed="rId6"/>
                    <a:srcRect b="0" l="21929" r="17543" t="0"/>
                    <a:stretch>
                      <a:fillRect/>
                    </a:stretch>
                  </pic:blipFill>
                  <pic:spPr>
                    <a:xfrm>
                      <a:off x="0" y="0"/>
                      <a:ext cx="613987" cy="1014413"/>
                    </a:xfrm>
                    <a:prstGeom prst="rect"/>
                    <a:ln/>
                  </pic:spPr>
                </pic:pic>
              </a:graphicData>
            </a:graphic>
          </wp:anchor>
        </w:drawing>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pacing w:line="360" w:lineRule="auto"/>
        <w:ind w:right="-160" w:hanging="420"/>
        <w:jc w:val="both"/>
        <w:rPr/>
      </w:pPr>
      <w:r w:rsidDel="00000000" w:rsidR="00000000" w:rsidRPr="00000000">
        <w:rPr>
          <w:rtl w:val="0"/>
        </w:rPr>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pacing w:line="360" w:lineRule="auto"/>
        <w:ind w:right="-160" w:hanging="420"/>
        <w:jc w:val="both"/>
        <w:rPr/>
      </w:pPr>
      <w:r w:rsidDel="00000000" w:rsidR="00000000" w:rsidRPr="00000000">
        <w:rPr>
          <w:rtl w:val="0"/>
        </w:rPr>
        <w:t xml:space="preserve">Universidad de Chile</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pacing w:line="360" w:lineRule="auto"/>
        <w:ind w:right="-160" w:hanging="420"/>
        <w:jc w:val="both"/>
        <w:rPr/>
      </w:pPr>
      <w:r w:rsidDel="00000000" w:rsidR="00000000" w:rsidRPr="00000000">
        <w:rPr>
          <w:rtl w:val="0"/>
        </w:rPr>
        <w:t xml:space="preserve">Facultad de Ciencias Sociales</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pacing w:line="360" w:lineRule="auto"/>
        <w:ind w:right="-160" w:hanging="420"/>
        <w:jc w:val="both"/>
        <w:rPr>
          <w:highlight w:val="white"/>
        </w:rPr>
      </w:pPr>
      <w:r w:rsidDel="00000000" w:rsidR="00000000" w:rsidRPr="00000000">
        <w:rPr>
          <w:rtl w:val="0"/>
        </w:rPr>
        <w:t xml:space="preserve">Carrera de Psicología</w:t>
      </w:r>
      <w:r w:rsidDel="00000000" w:rsidR="00000000" w:rsidRPr="00000000">
        <w:rPr>
          <w:rtl w:val="0"/>
        </w:rPr>
      </w:r>
    </w:p>
    <w:p w:rsidR="00000000" w:rsidDel="00000000" w:rsidP="00000000" w:rsidRDefault="00000000" w:rsidRPr="00000000" w14:paraId="00000006">
      <w:pPr>
        <w:spacing w:line="360" w:lineRule="auto"/>
        <w:rPr>
          <w:b w:val="1"/>
          <w:highlight w:val="white"/>
        </w:rPr>
      </w:pPr>
      <w:r w:rsidDel="00000000" w:rsidR="00000000" w:rsidRPr="00000000">
        <w:rPr>
          <w:rtl w:val="0"/>
        </w:rPr>
      </w:r>
    </w:p>
    <w:p w:rsidR="00000000" w:rsidDel="00000000" w:rsidP="00000000" w:rsidRDefault="00000000" w:rsidRPr="00000000" w14:paraId="00000007">
      <w:pPr>
        <w:spacing w:line="360" w:lineRule="auto"/>
        <w:jc w:val="center"/>
        <w:rPr>
          <w:b w:val="1"/>
          <w:highlight w:val="white"/>
        </w:rPr>
      </w:pPr>
      <w:r w:rsidDel="00000000" w:rsidR="00000000" w:rsidRPr="00000000">
        <w:rPr>
          <w:rtl w:val="0"/>
        </w:rPr>
      </w:r>
    </w:p>
    <w:p w:rsidR="00000000" w:rsidDel="00000000" w:rsidP="00000000" w:rsidRDefault="00000000" w:rsidRPr="00000000" w14:paraId="00000008">
      <w:pPr>
        <w:spacing w:line="360" w:lineRule="auto"/>
        <w:ind w:firstLine="720"/>
        <w:jc w:val="center"/>
        <w:rPr>
          <w:b w:val="1"/>
          <w:highlight w:val="white"/>
        </w:rPr>
      </w:pPr>
      <w:r w:rsidDel="00000000" w:rsidR="00000000" w:rsidRPr="00000000">
        <w:rPr>
          <w:b w:val="1"/>
          <w:highlight w:val="white"/>
          <w:rtl w:val="0"/>
        </w:rPr>
        <w:t xml:space="preserve"> </w:t>
      </w:r>
    </w:p>
    <w:p w:rsidR="00000000" w:rsidDel="00000000" w:rsidP="00000000" w:rsidRDefault="00000000" w:rsidRPr="00000000" w14:paraId="00000009">
      <w:pPr>
        <w:spacing w:line="360" w:lineRule="auto"/>
        <w:ind w:left="3600" w:firstLine="720"/>
        <w:jc w:val="left"/>
        <w:rPr>
          <w:b w:val="1"/>
          <w:highlight w:val="white"/>
        </w:rPr>
      </w:pPr>
      <w:r w:rsidDel="00000000" w:rsidR="00000000" w:rsidRPr="00000000">
        <w:rPr>
          <w:b w:val="1"/>
          <w:highlight w:val="white"/>
          <w:rtl w:val="0"/>
        </w:rPr>
        <w:t xml:space="preserve">TÍTULO</w:t>
      </w:r>
    </w:p>
    <w:p w:rsidR="00000000" w:rsidDel="00000000" w:rsidP="00000000" w:rsidRDefault="00000000" w:rsidRPr="00000000" w14:paraId="0000000A">
      <w:pPr>
        <w:spacing w:line="360" w:lineRule="auto"/>
        <w:ind w:firstLine="6.141732283464449"/>
        <w:jc w:val="center"/>
        <w:rPr>
          <w:i w:val="1"/>
          <w:highlight w:val="white"/>
        </w:rPr>
      </w:pPr>
      <w:r w:rsidDel="00000000" w:rsidR="00000000" w:rsidRPr="00000000">
        <w:rPr>
          <w:rtl w:val="0"/>
        </w:rPr>
      </w:r>
    </w:p>
    <w:p w:rsidR="00000000" w:rsidDel="00000000" w:rsidP="00000000" w:rsidRDefault="00000000" w:rsidRPr="00000000" w14:paraId="0000000B">
      <w:pPr>
        <w:spacing w:line="360" w:lineRule="auto"/>
        <w:ind w:firstLine="6.141732283464449"/>
        <w:jc w:val="center"/>
        <w:rPr>
          <w:i w:val="1"/>
          <w:highlight w:val="white"/>
        </w:rPr>
      </w:pPr>
      <w:r w:rsidDel="00000000" w:rsidR="00000000" w:rsidRPr="00000000">
        <w:rPr>
          <w:i w:val="1"/>
          <w:highlight w:val="white"/>
          <w:rtl w:val="0"/>
        </w:rPr>
        <w:t xml:space="preserve">Abordajes clínicos del fenómeno suicida: un estudio empírico sobre la clínica psicoanalítica lacaniana.</w:t>
      </w:r>
    </w:p>
    <w:p w:rsidR="00000000" w:rsidDel="00000000" w:rsidP="00000000" w:rsidRDefault="00000000" w:rsidRPr="00000000" w14:paraId="0000000C">
      <w:pPr>
        <w:spacing w:line="360" w:lineRule="auto"/>
        <w:ind w:firstLine="6.141732283464449"/>
        <w:jc w:val="center"/>
        <w:rPr>
          <w:b w:val="1"/>
          <w:highlight w:val="white"/>
        </w:rPr>
      </w:pPr>
      <w:r w:rsidDel="00000000" w:rsidR="00000000" w:rsidRPr="00000000">
        <w:rPr>
          <w:rtl w:val="0"/>
        </w:rPr>
      </w:r>
    </w:p>
    <w:p w:rsidR="00000000" w:rsidDel="00000000" w:rsidP="00000000" w:rsidRDefault="00000000" w:rsidRPr="00000000" w14:paraId="0000000D">
      <w:pPr>
        <w:spacing w:line="360" w:lineRule="auto"/>
        <w:ind w:firstLine="6.141732283464449"/>
        <w:jc w:val="center"/>
        <w:rPr>
          <w:b w:val="1"/>
          <w:highlight w:val="white"/>
        </w:rPr>
      </w:pPr>
      <w:r w:rsidDel="00000000" w:rsidR="00000000" w:rsidRPr="00000000">
        <w:rPr>
          <w:rtl w:val="0"/>
        </w:rPr>
      </w:r>
    </w:p>
    <w:p w:rsidR="00000000" w:rsidDel="00000000" w:rsidP="00000000" w:rsidRDefault="00000000" w:rsidRPr="00000000" w14:paraId="0000000E">
      <w:pPr>
        <w:spacing w:line="360" w:lineRule="auto"/>
        <w:ind w:firstLine="6.141732283464449"/>
        <w:jc w:val="center"/>
        <w:rPr>
          <w:b w:val="1"/>
          <w:highlight w:val="white"/>
        </w:rPr>
      </w:pPr>
      <w:r w:rsidDel="00000000" w:rsidR="00000000" w:rsidRPr="00000000">
        <w:rPr>
          <w:rtl w:val="0"/>
        </w:rPr>
      </w:r>
    </w:p>
    <w:p w:rsidR="00000000" w:rsidDel="00000000" w:rsidP="00000000" w:rsidRDefault="00000000" w:rsidRPr="00000000" w14:paraId="0000000F">
      <w:pPr>
        <w:spacing w:line="360" w:lineRule="auto"/>
        <w:ind w:left="0" w:firstLine="0"/>
        <w:jc w:val="left"/>
        <w:rPr>
          <w:b w:val="1"/>
          <w:highlight w:val="white"/>
        </w:rPr>
      </w:pPr>
      <w:r w:rsidDel="00000000" w:rsidR="00000000" w:rsidRPr="00000000">
        <w:rPr>
          <w:rtl w:val="0"/>
        </w:rPr>
      </w:r>
    </w:p>
    <w:p w:rsidR="00000000" w:rsidDel="00000000" w:rsidP="00000000" w:rsidRDefault="00000000" w:rsidRPr="00000000" w14:paraId="00000010">
      <w:pPr>
        <w:spacing w:line="360" w:lineRule="auto"/>
        <w:ind w:firstLine="6.141732283464449"/>
        <w:jc w:val="center"/>
        <w:rPr>
          <w:b w:val="1"/>
          <w:highlight w:val="white"/>
        </w:rPr>
      </w:pPr>
      <w:r w:rsidDel="00000000" w:rsidR="00000000" w:rsidRPr="00000000">
        <w:rPr>
          <w:b w:val="1"/>
          <w:highlight w:val="white"/>
          <w:rtl w:val="0"/>
        </w:rPr>
        <w:t xml:space="preserve">Autor</w:t>
      </w:r>
      <w:r w:rsidDel="00000000" w:rsidR="00000000" w:rsidRPr="00000000">
        <w:rPr>
          <w:rtl w:val="0"/>
        </w:rPr>
      </w:r>
    </w:p>
    <w:p w:rsidR="00000000" w:rsidDel="00000000" w:rsidP="00000000" w:rsidRDefault="00000000" w:rsidRPr="00000000" w14:paraId="00000011">
      <w:pPr>
        <w:spacing w:line="360" w:lineRule="auto"/>
        <w:ind w:firstLine="6.141732283464449"/>
        <w:jc w:val="center"/>
        <w:rPr>
          <w:highlight w:val="white"/>
        </w:rPr>
      </w:pPr>
      <w:r w:rsidDel="00000000" w:rsidR="00000000" w:rsidRPr="00000000">
        <w:rPr>
          <w:highlight w:val="white"/>
          <w:rtl w:val="0"/>
        </w:rPr>
        <w:t xml:space="preserve">Tomás Arrué Wettlin</w:t>
      </w:r>
    </w:p>
    <w:p w:rsidR="00000000" w:rsidDel="00000000" w:rsidP="00000000" w:rsidRDefault="00000000" w:rsidRPr="00000000" w14:paraId="00000012">
      <w:pPr>
        <w:spacing w:line="360" w:lineRule="auto"/>
        <w:ind w:left="0" w:firstLine="0"/>
        <w:jc w:val="left"/>
        <w:rPr>
          <w:b w:val="1"/>
          <w:highlight w:val="white"/>
        </w:rPr>
      </w:pPr>
      <w:r w:rsidDel="00000000" w:rsidR="00000000" w:rsidRPr="00000000">
        <w:rPr>
          <w:rtl w:val="0"/>
        </w:rPr>
      </w:r>
    </w:p>
    <w:p w:rsidR="00000000" w:rsidDel="00000000" w:rsidP="00000000" w:rsidRDefault="00000000" w:rsidRPr="00000000" w14:paraId="00000013">
      <w:pPr>
        <w:spacing w:line="360" w:lineRule="auto"/>
        <w:ind w:firstLine="6.141732283464449"/>
        <w:jc w:val="center"/>
        <w:rPr>
          <w:b w:val="1"/>
          <w:highlight w:val="white"/>
        </w:rPr>
      </w:pPr>
      <w:r w:rsidDel="00000000" w:rsidR="00000000" w:rsidRPr="00000000">
        <w:rPr>
          <w:b w:val="1"/>
          <w:highlight w:val="white"/>
          <w:rtl w:val="0"/>
        </w:rPr>
        <w:t xml:space="preserve">Profesor patrocinante</w:t>
      </w:r>
    </w:p>
    <w:p w:rsidR="00000000" w:rsidDel="00000000" w:rsidP="00000000" w:rsidRDefault="00000000" w:rsidRPr="00000000" w14:paraId="00000014">
      <w:pPr>
        <w:spacing w:line="360" w:lineRule="auto"/>
        <w:ind w:firstLine="6.141732283464449"/>
        <w:jc w:val="center"/>
        <w:rPr>
          <w:highlight w:val="white"/>
        </w:rPr>
      </w:pPr>
      <w:r w:rsidDel="00000000" w:rsidR="00000000" w:rsidRPr="00000000">
        <w:rPr>
          <w:highlight w:val="white"/>
          <w:rtl w:val="0"/>
        </w:rPr>
        <w:t xml:space="preserve">Pablo Cabrera Pérez</w:t>
      </w:r>
    </w:p>
    <w:p w:rsidR="00000000" w:rsidDel="00000000" w:rsidP="00000000" w:rsidRDefault="00000000" w:rsidRPr="00000000" w14:paraId="00000015">
      <w:pPr>
        <w:spacing w:line="360" w:lineRule="auto"/>
        <w:ind w:firstLine="6.141732283464449"/>
        <w:jc w:val="center"/>
        <w:rPr>
          <w:highlight w:val="white"/>
        </w:rPr>
      </w:pPr>
      <w:r w:rsidDel="00000000" w:rsidR="00000000" w:rsidRPr="00000000">
        <w:rPr>
          <w:rtl w:val="0"/>
        </w:rPr>
      </w:r>
    </w:p>
    <w:p w:rsidR="00000000" w:rsidDel="00000000" w:rsidP="00000000" w:rsidRDefault="00000000" w:rsidRPr="00000000" w14:paraId="00000016">
      <w:pPr>
        <w:spacing w:line="360" w:lineRule="auto"/>
        <w:ind w:firstLine="6.141732283464449"/>
        <w:jc w:val="center"/>
        <w:rPr>
          <w:highlight w:val="white"/>
        </w:rPr>
      </w:pPr>
      <w:r w:rsidDel="00000000" w:rsidR="00000000" w:rsidRPr="00000000">
        <w:rPr>
          <w:rtl w:val="0"/>
        </w:rPr>
      </w:r>
    </w:p>
    <w:p w:rsidR="00000000" w:rsidDel="00000000" w:rsidP="00000000" w:rsidRDefault="00000000" w:rsidRPr="00000000" w14:paraId="00000017">
      <w:pPr>
        <w:spacing w:line="360" w:lineRule="auto"/>
        <w:ind w:firstLine="6.141732283464449"/>
        <w:jc w:val="center"/>
        <w:rPr>
          <w:highlight w:val="white"/>
        </w:rPr>
      </w:pPr>
      <w:r w:rsidDel="00000000" w:rsidR="00000000" w:rsidRPr="00000000">
        <w:rPr>
          <w:rtl w:val="0"/>
        </w:rPr>
      </w:r>
    </w:p>
    <w:p w:rsidR="00000000" w:rsidDel="00000000" w:rsidP="00000000" w:rsidRDefault="00000000" w:rsidRPr="00000000" w14:paraId="00000018">
      <w:pPr>
        <w:spacing w:line="360" w:lineRule="auto"/>
        <w:ind w:firstLine="6.141732283464449"/>
        <w:jc w:val="center"/>
        <w:rPr>
          <w:highlight w:val="white"/>
        </w:rPr>
      </w:pPr>
      <w:r w:rsidDel="00000000" w:rsidR="00000000" w:rsidRPr="00000000">
        <w:rPr>
          <w:rtl w:val="0"/>
        </w:rPr>
      </w:r>
    </w:p>
    <w:p w:rsidR="00000000" w:rsidDel="00000000" w:rsidP="00000000" w:rsidRDefault="00000000" w:rsidRPr="00000000" w14:paraId="00000019">
      <w:pPr>
        <w:spacing w:line="360" w:lineRule="auto"/>
        <w:ind w:firstLine="6.141732283464449"/>
        <w:jc w:val="center"/>
        <w:rPr>
          <w:highlight w:val="white"/>
        </w:rPr>
      </w:pPr>
      <w:r w:rsidDel="00000000" w:rsidR="00000000" w:rsidRPr="00000000">
        <w:rPr>
          <w:rtl w:val="0"/>
        </w:rPr>
      </w:r>
    </w:p>
    <w:p w:rsidR="00000000" w:rsidDel="00000000" w:rsidP="00000000" w:rsidRDefault="00000000" w:rsidRPr="00000000" w14:paraId="0000001A">
      <w:pPr>
        <w:spacing w:line="360" w:lineRule="auto"/>
        <w:ind w:firstLine="6.141732283464449"/>
        <w:jc w:val="center"/>
        <w:rPr>
          <w:highlight w:val="white"/>
        </w:rPr>
      </w:pPr>
      <w:r w:rsidDel="00000000" w:rsidR="00000000" w:rsidRPr="00000000">
        <w:rPr>
          <w:rtl w:val="0"/>
        </w:rPr>
      </w:r>
    </w:p>
    <w:p w:rsidR="00000000" w:rsidDel="00000000" w:rsidP="00000000" w:rsidRDefault="00000000" w:rsidRPr="00000000" w14:paraId="0000001B">
      <w:pPr>
        <w:spacing w:line="360" w:lineRule="auto"/>
        <w:ind w:firstLine="6.141732283464449"/>
        <w:jc w:val="center"/>
        <w:rPr>
          <w:highlight w:val="white"/>
        </w:rPr>
      </w:pPr>
      <w:r w:rsidDel="00000000" w:rsidR="00000000" w:rsidRPr="00000000">
        <w:rPr>
          <w:rtl w:val="0"/>
        </w:rPr>
      </w:r>
    </w:p>
    <w:p w:rsidR="00000000" w:rsidDel="00000000" w:rsidP="00000000" w:rsidRDefault="00000000" w:rsidRPr="00000000" w14:paraId="0000001C">
      <w:pPr>
        <w:spacing w:line="360" w:lineRule="auto"/>
        <w:ind w:firstLine="6.141732283464449"/>
        <w:jc w:val="center"/>
        <w:rPr>
          <w:highlight w:val="white"/>
        </w:rPr>
      </w:pPr>
      <w:r w:rsidDel="00000000" w:rsidR="00000000" w:rsidRPr="00000000">
        <w:rPr>
          <w:rtl w:val="0"/>
        </w:rPr>
      </w:r>
    </w:p>
    <w:p w:rsidR="00000000" w:rsidDel="00000000" w:rsidP="00000000" w:rsidRDefault="00000000" w:rsidRPr="00000000" w14:paraId="0000001D">
      <w:pPr>
        <w:spacing w:line="360" w:lineRule="auto"/>
        <w:ind w:firstLine="6.141732283464449"/>
        <w:jc w:val="center"/>
        <w:rPr>
          <w:highlight w:val="white"/>
        </w:rPr>
      </w:pPr>
      <w:r w:rsidDel="00000000" w:rsidR="00000000" w:rsidRPr="00000000">
        <w:rPr>
          <w:rtl w:val="0"/>
        </w:rPr>
      </w:r>
    </w:p>
    <w:p w:rsidR="00000000" w:rsidDel="00000000" w:rsidP="00000000" w:rsidRDefault="00000000" w:rsidRPr="00000000" w14:paraId="0000001E">
      <w:pPr>
        <w:spacing w:line="360" w:lineRule="auto"/>
        <w:ind w:firstLine="6.141732283464449"/>
        <w:jc w:val="center"/>
        <w:rPr>
          <w:highlight w:val="white"/>
        </w:rPr>
      </w:pPr>
      <w:r w:rsidDel="00000000" w:rsidR="00000000" w:rsidRPr="00000000">
        <w:rPr>
          <w:rtl w:val="0"/>
        </w:rPr>
      </w:r>
    </w:p>
    <w:p w:rsidR="00000000" w:rsidDel="00000000" w:rsidP="00000000" w:rsidRDefault="00000000" w:rsidRPr="00000000" w14:paraId="0000001F">
      <w:pPr>
        <w:spacing w:line="360" w:lineRule="auto"/>
        <w:ind w:firstLine="6.141732283464449"/>
        <w:jc w:val="center"/>
        <w:rPr>
          <w:highlight w:val="white"/>
        </w:rPr>
      </w:pPr>
      <w:r w:rsidDel="00000000" w:rsidR="00000000" w:rsidRPr="00000000">
        <w:rPr>
          <w:rtl w:val="0"/>
        </w:rPr>
      </w:r>
    </w:p>
    <w:p w:rsidR="00000000" w:rsidDel="00000000" w:rsidP="00000000" w:rsidRDefault="00000000" w:rsidRPr="00000000" w14:paraId="00000020">
      <w:pPr>
        <w:spacing w:line="360" w:lineRule="auto"/>
        <w:ind w:firstLine="6.141732283464449"/>
        <w:jc w:val="center"/>
        <w:rPr>
          <w:highlight w:val="white"/>
        </w:rPr>
      </w:pPr>
      <w:r w:rsidDel="00000000" w:rsidR="00000000" w:rsidRPr="00000000">
        <w:rPr>
          <w:rtl w:val="0"/>
        </w:rPr>
      </w:r>
    </w:p>
    <w:p w:rsidR="00000000" w:rsidDel="00000000" w:rsidP="00000000" w:rsidRDefault="00000000" w:rsidRPr="00000000" w14:paraId="00000021">
      <w:pPr>
        <w:spacing w:line="360" w:lineRule="auto"/>
        <w:ind w:firstLine="6.141732283464449"/>
        <w:jc w:val="center"/>
        <w:rPr>
          <w:b w:val="1"/>
          <w:highlight w:val="white"/>
        </w:rPr>
      </w:pPr>
      <w:r w:rsidDel="00000000" w:rsidR="00000000" w:rsidRPr="00000000">
        <w:rPr>
          <w:b w:val="1"/>
          <w:highlight w:val="white"/>
          <w:rtl w:val="0"/>
        </w:rPr>
        <w:t xml:space="preserve"> Santiago, diciembre de 2022</w:t>
      </w:r>
    </w:p>
    <w:p w:rsidR="00000000" w:rsidDel="00000000" w:rsidP="00000000" w:rsidRDefault="00000000" w:rsidRPr="00000000" w14:paraId="00000022">
      <w:pPr>
        <w:spacing w:line="360" w:lineRule="auto"/>
        <w:ind w:firstLine="6.141732283464449"/>
        <w:jc w:val="center"/>
        <w:rPr>
          <w:b w:val="1"/>
          <w:highlight w:val="white"/>
        </w:rPr>
      </w:pPr>
      <w:r w:rsidDel="00000000" w:rsidR="00000000" w:rsidRPr="00000000">
        <w:rPr>
          <w:rtl w:val="0"/>
        </w:rPr>
      </w:r>
    </w:p>
    <w:p w:rsidR="00000000" w:rsidDel="00000000" w:rsidP="00000000" w:rsidRDefault="00000000" w:rsidRPr="00000000" w14:paraId="00000023">
      <w:pPr>
        <w:rPr>
          <w:b w:val="1"/>
        </w:rPr>
      </w:pPr>
      <w:r w:rsidDel="00000000" w:rsidR="00000000" w:rsidRPr="00000000">
        <w:rPr>
          <w:rtl w:val="0"/>
        </w:rPr>
      </w:r>
    </w:p>
    <w:p w:rsidR="00000000" w:rsidDel="00000000" w:rsidP="00000000" w:rsidRDefault="00000000" w:rsidRPr="00000000" w14:paraId="00000024">
      <w:pPr>
        <w:rPr>
          <w:b w:val="1"/>
        </w:rPr>
      </w:pPr>
      <w:r w:rsidDel="00000000" w:rsidR="00000000" w:rsidRPr="00000000">
        <w:rPr>
          <w:rtl w:val="0"/>
        </w:rPr>
      </w:r>
    </w:p>
    <w:p w:rsidR="00000000" w:rsidDel="00000000" w:rsidP="00000000" w:rsidRDefault="00000000" w:rsidRPr="00000000" w14:paraId="00000025">
      <w:pPr>
        <w:rPr>
          <w:b w:val="1"/>
        </w:rPr>
      </w:pPr>
      <w:r w:rsidDel="00000000" w:rsidR="00000000" w:rsidRPr="00000000">
        <w:rPr>
          <w:rtl w:val="0"/>
        </w:rPr>
      </w:r>
    </w:p>
    <w:p w:rsidR="00000000" w:rsidDel="00000000" w:rsidP="00000000" w:rsidRDefault="00000000" w:rsidRPr="00000000" w14:paraId="00000026">
      <w:pPr>
        <w:rPr>
          <w:b w:val="1"/>
        </w:rPr>
      </w:pPr>
      <w:r w:rsidDel="00000000" w:rsidR="00000000" w:rsidRPr="00000000">
        <w:rPr>
          <w:rtl w:val="0"/>
        </w:rPr>
      </w:r>
    </w:p>
    <w:p w:rsidR="00000000" w:rsidDel="00000000" w:rsidP="00000000" w:rsidRDefault="00000000" w:rsidRPr="00000000" w14:paraId="00000027">
      <w:pPr>
        <w:rPr>
          <w:b w:val="1"/>
        </w:rPr>
      </w:pPr>
      <w:r w:rsidDel="00000000" w:rsidR="00000000" w:rsidRPr="00000000">
        <w:rPr>
          <w:b w:val="1"/>
          <w:rtl w:val="0"/>
        </w:rPr>
        <w:t xml:space="preserve">“…Acaso la</w:t>
      </w:r>
    </w:p>
    <w:p w:rsidR="00000000" w:rsidDel="00000000" w:rsidP="00000000" w:rsidRDefault="00000000" w:rsidRPr="00000000" w14:paraId="00000028">
      <w:pPr>
        <w:rPr>
          <w:b w:val="1"/>
        </w:rPr>
      </w:pPr>
      <w:r w:rsidDel="00000000" w:rsidR="00000000" w:rsidRPr="00000000">
        <w:rPr>
          <w:b w:val="1"/>
          <w:rtl w:val="0"/>
        </w:rPr>
        <w:t xml:space="preserve">vida, aun cuando per se carezca de sentido, ¿posee un valor intrínseco</w:t>
      </w:r>
    </w:p>
    <w:p w:rsidR="00000000" w:rsidDel="00000000" w:rsidP="00000000" w:rsidRDefault="00000000" w:rsidRPr="00000000" w14:paraId="00000029">
      <w:pPr>
        <w:rPr>
          <w:b w:val="1"/>
        </w:rPr>
      </w:pPr>
      <w:r w:rsidDel="00000000" w:rsidR="00000000" w:rsidRPr="00000000">
        <w:rPr>
          <w:b w:val="1"/>
          <w:rtl w:val="0"/>
        </w:rPr>
        <w:t xml:space="preserve">independiente de cualquier circunstancia y de toda facticidad? ¿Acaso</w:t>
      </w:r>
    </w:p>
    <w:p w:rsidR="00000000" w:rsidDel="00000000" w:rsidP="00000000" w:rsidRDefault="00000000" w:rsidRPr="00000000" w14:paraId="0000002A">
      <w:pPr>
        <w:rPr>
          <w:b w:val="1"/>
        </w:rPr>
      </w:pPr>
      <w:r w:rsidDel="00000000" w:rsidR="00000000" w:rsidRPr="00000000">
        <w:rPr>
          <w:b w:val="1"/>
          <w:rtl w:val="0"/>
        </w:rPr>
        <w:t xml:space="preserve">la vida siempre, sin excepciones e inexorablemente, vale la pena de ser</w:t>
      </w:r>
    </w:p>
    <w:p w:rsidR="00000000" w:rsidDel="00000000" w:rsidP="00000000" w:rsidRDefault="00000000" w:rsidRPr="00000000" w14:paraId="0000002B">
      <w:pPr>
        <w:rPr>
          <w:b w:val="1"/>
        </w:rPr>
      </w:pPr>
      <w:r w:rsidDel="00000000" w:rsidR="00000000" w:rsidRPr="00000000">
        <w:rPr>
          <w:b w:val="1"/>
          <w:rtl w:val="0"/>
        </w:rPr>
        <w:t xml:space="preserve">Vivida?” Diana Cohen. </w:t>
      </w:r>
    </w:p>
    <w:p w:rsidR="00000000" w:rsidDel="00000000" w:rsidP="00000000" w:rsidRDefault="00000000" w:rsidRPr="00000000" w14:paraId="0000002C">
      <w:pPr>
        <w:rPr>
          <w:b w:val="1"/>
        </w:rPr>
      </w:pPr>
      <w:r w:rsidDel="00000000" w:rsidR="00000000" w:rsidRPr="00000000">
        <w:rPr>
          <w:rtl w:val="0"/>
        </w:rPr>
      </w:r>
    </w:p>
    <w:p w:rsidR="00000000" w:rsidDel="00000000" w:rsidP="00000000" w:rsidRDefault="00000000" w:rsidRPr="00000000" w14:paraId="0000002D">
      <w:pPr>
        <w:rPr>
          <w:b w:val="1"/>
        </w:rPr>
      </w:pPr>
      <w:r w:rsidDel="00000000" w:rsidR="00000000" w:rsidRPr="00000000">
        <w:rPr>
          <w:rtl w:val="0"/>
        </w:rPr>
      </w:r>
    </w:p>
    <w:p w:rsidR="00000000" w:rsidDel="00000000" w:rsidP="00000000" w:rsidRDefault="00000000" w:rsidRPr="00000000" w14:paraId="0000002E">
      <w:pPr>
        <w:rPr>
          <w:b w:val="1"/>
        </w:rPr>
      </w:pPr>
      <w:r w:rsidDel="00000000" w:rsidR="00000000" w:rsidRPr="00000000">
        <w:rPr>
          <w:rtl w:val="0"/>
        </w:rPr>
      </w:r>
    </w:p>
    <w:p w:rsidR="00000000" w:rsidDel="00000000" w:rsidP="00000000" w:rsidRDefault="00000000" w:rsidRPr="00000000" w14:paraId="0000002F">
      <w:pPr>
        <w:rPr>
          <w:b w:val="1"/>
        </w:rPr>
      </w:pPr>
      <w:r w:rsidDel="00000000" w:rsidR="00000000" w:rsidRPr="00000000">
        <w:rPr>
          <w:rtl w:val="0"/>
        </w:rPr>
      </w:r>
    </w:p>
    <w:p w:rsidR="00000000" w:rsidDel="00000000" w:rsidP="00000000" w:rsidRDefault="00000000" w:rsidRPr="00000000" w14:paraId="00000030">
      <w:pPr>
        <w:rPr>
          <w:b w:val="1"/>
        </w:rPr>
      </w:pPr>
      <w:r w:rsidDel="00000000" w:rsidR="00000000" w:rsidRPr="00000000">
        <w:rPr>
          <w:rtl w:val="0"/>
        </w:rPr>
      </w:r>
    </w:p>
    <w:p w:rsidR="00000000" w:rsidDel="00000000" w:rsidP="00000000" w:rsidRDefault="00000000" w:rsidRPr="00000000" w14:paraId="00000031">
      <w:pPr>
        <w:rPr>
          <w:b w:val="1"/>
        </w:rPr>
      </w:pPr>
      <w:r w:rsidDel="00000000" w:rsidR="00000000" w:rsidRPr="00000000">
        <w:rPr>
          <w:rtl w:val="0"/>
        </w:rPr>
      </w:r>
    </w:p>
    <w:p w:rsidR="00000000" w:rsidDel="00000000" w:rsidP="00000000" w:rsidRDefault="00000000" w:rsidRPr="00000000" w14:paraId="00000032">
      <w:pPr>
        <w:rPr>
          <w:b w:val="1"/>
        </w:rPr>
      </w:pPr>
      <w:r w:rsidDel="00000000" w:rsidR="00000000" w:rsidRPr="00000000">
        <w:rPr>
          <w:rtl w:val="0"/>
        </w:rPr>
      </w:r>
    </w:p>
    <w:p w:rsidR="00000000" w:rsidDel="00000000" w:rsidP="00000000" w:rsidRDefault="00000000" w:rsidRPr="00000000" w14:paraId="00000033">
      <w:pPr>
        <w:rPr>
          <w:b w:val="1"/>
        </w:rPr>
      </w:pPr>
      <w:r w:rsidDel="00000000" w:rsidR="00000000" w:rsidRPr="00000000">
        <w:rPr>
          <w:rtl w:val="0"/>
        </w:rPr>
      </w:r>
    </w:p>
    <w:p w:rsidR="00000000" w:rsidDel="00000000" w:rsidP="00000000" w:rsidRDefault="00000000" w:rsidRPr="00000000" w14:paraId="00000034">
      <w:pPr>
        <w:rPr>
          <w:b w:val="1"/>
        </w:rPr>
      </w:pPr>
      <w:r w:rsidDel="00000000" w:rsidR="00000000" w:rsidRPr="00000000">
        <w:rPr>
          <w:rtl w:val="0"/>
        </w:rPr>
      </w:r>
    </w:p>
    <w:p w:rsidR="00000000" w:rsidDel="00000000" w:rsidP="00000000" w:rsidRDefault="00000000" w:rsidRPr="00000000" w14:paraId="00000035">
      <w:pPr>
        <w:rPr>
          <w:b w:val="1"/>
        </w:rPr>
      </w:pPr>
      <w:r w:rsidDel="00000000" w:rsidR="00000000" w:rsidRPr="00000000">
        <w:rPr>
          <w:rtl w:val="0"/>
        </w:rPr>
      </w:r>
    </w:p>
    <w:p w:rsidR="00000000" w:rsidDel="00000000" w:rsidP="00000000" w:rsidRDefault="00000000" w:rsidRPr="00000000" w14:paraId="00000036">
      <w:pPr>
        <w:rPr>
          <w:b w:val="1"/>
        </w:rPr>
      </w:pPr>
      <w:r w:rsidDel="00000000" w:rsidR="00000000" w:rsidRPr="00000000">
        <w:rPr>
          <w:rtl w:val="0"/>
        </w:rPr>
      </w:r>
    </w:p>
    <w:p w:rsidR="00000000" w:rsidDel="00000000" w:rsidP="00000000" w:rsidRDefault="00000000" w:rsidRPr="00000000" w14:paraId="00000037">
      <w:pPr>
        <w:rPr>
          <w:b w:val="1"/>
        </w:rPr>
      </w:pPr>
      <w:r w:rsidDel="00000000" w:rsidR="00000000" w:rsidRPr="00000000">
        <w:rPr>
          <w:rtl w:val="0"/>
        </w:rPr>
      </w:r>
    </w:p>
    <w:p w:rsidR="00000000" w:rsidDel="00000000" w:rsidP="00000000" w:rsidRDefault="00000000" w:rsidRPr="00000000" w14:paraId="00000038">
      <w:pPr>
        <w:rPr>
          <w:b w:val="1"/>
        </w:rPr>
      </w:pPr>
      <w:r w:rsidDel="00000000" w:rsidR="00000000" w:rsidRPr="00000000">
        <w:rPr>
          <w:rtl w:val="0"/>
        </w:rPr>
      </w:r>
    </w:p>
    <w:p w:rsidR="00000000" w:rsidDel="00000000" w:rsidP="00000000" w:rsidRDefault="00000000" w:rsidRPr="00000000" w14:paraId="00000039">
      <w:pPr>
        <w:rPr>
          <w:b w:val="1"/>
        </w:rPr>
      </w:pPr>
      <w:r w:rsidDel="00000000" w:rsidR="00000000" w:rsidRPr="00000000">
        <w:rPr>
          <w:rtl w:val="0"/>
        </w:rPr>
      </w:r>
    </w:p>
    <w:p w:rsidR="00000000" w:rsidDel="00000000" w:rsidP="00000000" w:rsidRDefault="00000000" w:rsidRPr="00000000" w14:paraId="0000003A">
      <w:pPr>
        <w:rPr>
          <w:b w:val="1"/>
        </w:rPr>
      </w:pPr>
      <w:r w:rsidDel="00000000" w:rsidR="00000000" w:rsidRPr="00000000">
        <w:rPr>
          <w:rtl w:val="0"/>
        </w:rPr>
      </w:r>
    </w:p>
    <w:p w:rsidR="00000000" w:rsidDel="00000000" w:rsidP="00000000" w:rsidRDefault="00000000" w:rsidRPr="00000000" w14:paraId="0000003B">
      <w:pPr>
        <w:rPr>
          <w:b w:val="1"/>
        </w:rPr>
      </w:pPr>
      <w:r w:rsidDel="00000000" w:rsidR="00000000" w:rsidRPr="00000000">
        <w:rPr>
          <w:rtl w:val="0"/>
        </w:rPr>
      </w:r>
    </w:p>
    <w:p w:rsidR="00000000" w:rsidDel="00000000" w:rsidP="00000000" w:rsidRDefault="00000000" w:rsidRPr="00000000" w14:paraId="0000003C">
      <w:pPr>
        <w:rPr>
          <w:b w:val="1"/>
        </w:rPr>
      </w:pPr>
      <w:r w:rsidDel="00000000" w:rsidR="00000000" w:rsidRPr="00000000">
        <w:rPr>
          <w:rtl w:val="0"/>
        </w:rPr>
      </w:r>
    </w:p>
    <w:p w:rsidR="00000000" w:rsidDel="00000000" w:rsidP="00000000" w:rsidRDefault="00000000" w:rsidRPr="00000000" w14:paraId="0000003D">
      <w:pPr>
        <w:rPr>
          <w:b w:val="1"/>
        </w:rPr>
      </w:pPr>
      <w:r w:rsidDel="00000000" w:rsidR="00000000" w:rsidRPr="00000000">
        <w:rPr>
          <w:rtl w:val="0"/>
        </w:rPr>
      </w:r>
    </w:p>
    <w:p w:rsidR="00000000" w:rsidDel="00000000" w:rsidP="00000000" w:rsidRDefault="00000000" w:rsidRPr="00000000" w14:paraId="0000003E">
      <w:pPr>
        <w:rPr>
          <w:b w:val="1"/>
        </w:rPr>
      </w:pPr>
      <w:r w:rsidDel="00000000" w:rsidR="00000000" w:rsidRPr="00000000">
        <w:rPr>
          <w:rtl w:val="0"/>
        </w:rPr>
      </w:r>
    </w:p>
    <w:p w:rsidR="00000000" w:rsidDel="00000000" w:rsidP="00000000" w:rsidRDefault="00000000" w:rsidRPr="00000000" w14:paraId="0000003F">
      <w:pPr>
        <w:rPr>
          <w:b w:val="1"/>
        </w:rPr>
      </w:pPr>
      <w:r w:rsidDel="00000000" w:rsidR="00000000" w:rsidRPr="00000000">
        <w:rPr>
          <w:rtl w:val="0"/>
        </w:rPr>
      </w:r>
    </w:p>
    <w:p w:rsidR="00000000" w:rsidDel="00000000" w:rsidP="00000000" w:rsidRDefault="00000000" w:rsidRPr="00000000" w14:paraId="00000040">
      <w:pPr>
        <w:rPr>
          <w:b w:val="1"/>
        </w:rPr>
      </w:pPr>
      <w:r w:rsidDel="00000000" w:rsidR="00000000" w:rsidRPr="00000000">
        <w:rPr>
          <w:rtl w:val="0"/>
        </w:rPr>
      </w:r>
    </w:p>
    <w:p w:rsidR="00000000" w:rsidDel="00000000" w:rsidP="00000000" w:rsidRDefault="00000000" w:rsidRPr="00000000" w14:paraId="00000041">
      <w:pPr>
        <w:rPr>
          <w:b w:val="1"/>
        </w:rPr>
      </w:pPr>
      <w:r w:rsidDel="00000000" w:rsidR="00000000" w:rsidRPr="00000000">
        <w:rPr>
          <w:rtl w:val="0"/>
        </w:rPr>
      </w:r>
    </w:p>
    <w:p w:rsidR="00000000" w:rsidDel="00000000" w:rsidP="00000000" w:rsidRDefault="00000000" w:rsidRPr="00000000" w14:paraId="00000042">
      <w:pPr>
        <w:rPr>
          <w:b w:val="1"/>
        </w:rPr>
      </w:pPr>
      <w:r w:rsidDel="00000000" w:rsidR="00000000" w:rsidRPr="00000000">
        <w:rPr>
          <w:rtl w:val="0"/>
        </w:rPr>
      </w:r>
    </w:p>
    <w:p w:rsidR="00000000" w:rsidDel="00000000" w:rsidP="00000000" w:rsidRDefault="00000000" w:rsidRPr="00000000" w14:paraId="00000043">
      <w:pPr>
        <w:rPr>
          <w:b w:val="1"/>
        </w:rPr>
      </w:pPr>
      <w:r w:rsidDel="00000000" w:rsidR="00000000" w:rsidRPr="00000000">
        <w:rPr>
          <w:rtl w:val="0"/>
        </w:rPr>
      </w:r>
    </w:p>
    <w:p w:rsidR="00000000" w:rsidDel="00000000" w:rsidP="00000000" w:rsidRDefault="00000000" w:rsidRPr="00000000" w14:paraId="00000044">
      <w:pPr>
        <w:rPr>
          <w:b w:val="1"/>
        </w:rPr>
      </w:pPr>
      <w:r w:rsidDel="00000000" w:rsidR="00000000" w:rsidRPr="00000000">
        <w:rPr>
          <w:rtl w:val="0"/>
        </w:rPr>
      </w:r>
    </w:p>
    <w:p w:rsidR="00000000" w:rsidDel="00000000" w:rsidP="00000000" w:rsidRDefault="00000000" w:rsidRPr="00000000" w14:paraId="00000045">
      <w:pPr>
        <w:rPr>
          <w:b w:val="1"/>
        </w:rPr>
      </w:pPr>
      <w:r w:rsidDel="00000000" w:rsidR="00000000" w:rsidRPr="00000000">
        <w:rPr>
          <w:rtl w:val="0"/>
        </w:rPr>
      </w:r>
    </w:p>
    <w:p w:rsidR="00000000" w:rsidDel="00000000" w:rsidP="00000000" w:rsidRDefault="00000000" w:rsidRPr="00000000" w14:paraId="00000046">
      <w:pPr>
        <w:rPr>
          <w:b w:val="1"/>
        </w:rPr>
      </w:pPr>
      <w:r w:rsidDel="00000000" w:rsidR="00000000" w:rsidRPr="00000000">
        <w:rPr>
          <w:rtl w:val="0"/>
        </w:rPr>
      </w:r>
    </w:p>
    <w:p w:rsidR="00000000" w:rsidDel="00000000" w:rsidP="00000000" w:rsidRDefault="00000000" w:rsidRPr="00000000" w14:paraId="00000047">
      <w:pPr>
        <w:rPr>
          <w:b w:val="1"/>
        </w:rPr>
      </w:pPr>
      <w:r w:rsidDel="00000000" w:rsidR="00000000" w:rsidRPr="00000000">
        <w:rPr>
          <w:rtl w:val="0"/>
        </w:rPr>
      </w:r>
    </w:p>
    <w:p w:rsidR="00000000" w:rsidDel="00000000" w:rsidP="00000000" w:rsidRDefault="00000000" w:rsidRPr="00000000" w14:paraId="00000048">
      <w:pPr>
        <w:rPr>
          <w:b w:val="1"/>
        </w:rPr>
      </w:pPr>
      <w:r w:rsidDel="00000000" w:rsidR="00000000" w:rsidRPr="00000000">
        <w:rPr>
          <w:rtl w:val="0"/>
        </w:rPr>
      </w:r>
    </w:p>
    <w:p w:rsidR="00000000" w:rsidDel="00000000" w:rsidP="00000000" w:rsidRDefault="00000000" w:rsidRPr="00000000" w14:paraId="00000049">
      <w:pPr>
        <w:rPr>
          <w:b w:val="1"/>
        </w:rPr>
      </w:pPr>
      <w:r w:rsidDel="00000000" w:rsidR="00000000" w:rsidRPr="00000000">
        <w:rPr>
          <w:rtl w:val="0"/>
        </w:rPr>
      </w:r>
    </w:p>
    <w:p w:rsidR="00000000" w:rsidDel="00000000" w:rsidP="00000000" w:rsidRDefault="00000000" w:rsidRPr="00000000" w14:paraId="0000004A">
      <w:pPr>
        <w:rPr>
          <w:b w:val="1"/>
        </w:rPr>
      </w:pPr>
      <w:r w:rsidDel="00000000" w:rsidR="00000000" w:rsidRPr="00000000">
        <w:rPr>
          <w:rtl w:val="0"/>
        </w:rPr>
      </w:r>
    </w:p>
    <w:p w:rsidR="00000000" w:rsidDel="00000000" w:rsidP="00000000" w:rsidRDefault="00000000" w:rsidRPr="00000000" w14:paraId="0000004B">
      <w:pPr>
        <w:ind w:left="0" w:firstLine="0"/>
        <w:jc w:val="both"/>
        <w:rPr>
          <w:b w:val="1"/>
        </w:rPr>
      </w:pPr>
      <w:r w:rsidDel="00000000" w:rsidR="00000000" w:rsidRPr="00000000">
        <w:rPr>
          <w:rtl w:val="0"/>
        </w:rPr>
      </w:r>
    </w:p>
    <w:p w:rsidR="00000000" w:rsidDel="00000000" w:rsidP="00000000" w:rsidRDefault="00000000" w:rsidRPr="00000000" w14:paraId="0000004C">
      <w:pPr>
        <w:ind w:left="0" w:firstLine="0"/>
        <w:jc w:val="both"/>
        <w:rPr>
          <w:b w:val="1"/>
        </w:rPr>
      </w:pPr>
      <w:r w:rsidDel="00000000" w:rsidR="00000000" w:rsidRPr="00000000">
        <w:rPr>
          <w:rtl w:val="0"/>
        </w:rPr>
      </w:r>
    </w:p>
    <w:p w:rsidR="00000000" w:rsidDel="00000000" w:rsidP="00000000" w:rsidRDefault="00000000" w:rsidRPr="00000000" w14:paraId="0000004D">
      <w:pPr>
        <w:ind w:left="0" w:firstLine="0"/>
        <w:jc w:val="both"/>
        <w:rPr>
          <w:b w:val="1"/>
        </w:rPr>
      </w:pPr>
      <w:r w:rsidDel="00000000" w:rsidR="00000000" w:rsidRPr="00000000">
        <w:rPr>
          <w:rtl w:val="0"/>
        </w:rPr>
      </w:r>
    </w:p>
    <w:p w:rsidR="00000000" w:rsidDel="00000000" w:rsidP="00000000" w:rsidRDefault="00000000" w:rsidRPr="00000000" w14:paraId="0000004E">
      <w:pPr>
        <w:ind w:left="0" w:firstLine="0"/>
        <w:jc w:val="both"/>
        <w:rPr>
          <w:b w:val="1"/>
        </w:rPr>
      </w:pPr>
      <w:r w:rsidDel="00000000" w:rsidR="00000000" w:rsidRPr="00000000">
        <w:rPr>
          <w:rtl w:val="0"/>
        </w:rPr>
      </w:r>
    </w:p>
    <w:p w:rsidR="00000000" w:rsidDel="00000000" w:rsidP="00000000" w:rsidRDefault="00000000" w:rsidRPr="00000000" w14:paraId="0000004F">
      <w:pPr>
        <w:ind w:left="0" w:firstLine="0"/>
        <w:jc w:val="both"/>
        <w:rPr>
          <w:b w:val="1"/>
        </w:rPr>
      </w:pPr>
      <w:r w:rsidDel="00000000" w:rsidR="00000000" w:rsidRPr="00000000">
        <w:rPr>
          <w:rtl w:val="0"/>
        </w:rPr>
      </w:r>
    </w:p>
    <w:p w:rsidR="00000000" w:rsidDel="00000000" w:rsidP="00000000" w:rsidRDefault="00000000" w:rsidRPr="00000000" w14:paraId="00000050">
      <w:pPr>
        <w:ind w:left="0" w:firstLine="0"/>
        <w:jc w:val="both"/>
        <w:rPr>
          <w:b w:val="1"/>
        </w:rPr>
      </w:pPr>
      <w:r w:rsidDel="00000000" w:rsidR="00000000" w:rsidRPr="00000000">
        <w:rPr>
          <w:rtl w:val="0"/>
        </w:rPr>
      </w:r>
    </w:p>
    <w:p w:rsidR="00000000" w:rsidDel="00000000" w:rsidP="00000000" w:rsidRDefault="00000000" w:rsidRPr="00000000" w14:paraId="00000051">
      <w:pPr>
        <w:ind w:left="0" w:firstLine="0"/>
        <w:jc w:val="both"/>
        <w:rPr>
          <w:b w:val="1"/>
        </w:rPr>
      </w:pPr>
      <w:r w:rsidDel="00000000" w:rsidR="00000000" w:rsidRPr="00000000">
        <w:rPr>
          <w:rtl w:val="0"/>
        </w:rPr>
      </w:r>
    </w:p>
    <w:p w:rsidR="00000000" w:rsidDel="00000000" w:rsidP="00000000" w:rsidRDefault="00000000" w:rsidRPr="00000000" w14:paraId="00000052">
      <w:pPr>
        <w:ind w:left="0" w:firstLine="0"/>
        <w:jc w:val="both"/>
        <w:rPr>
          <w:b w:val="1"/>
        </w:rPr>
      </w:pPr>
      <w:r w:rsidDel="00000000" w:rsidR="00000000" w:rsidRPr="00000000">
        <w:rPr>
          <w:rtl w:val="0"/>
        </w:rPr>
      </w:r>
    </w:p>
    <w:p w:rsidR="00000000" w:rsidDel="00000000" w:rsidP="00000000" w:rsidRDefault="00000000" w:rsidRPr="00000000" w14:paraId="00000053">
      <w:pPr>
        <w:ind w:left="0" w:firstLine="0"/>
        <w:jc w:val="both"/>
        <w:rPr>
          <w:b w:val="1"/>
        </w:rPr>
      </w:pPr>
      <w:r w:rsidDel="00000000" w:rsidR="00000000" w:rsidRPr="00000000">
        <w:rPr>
          <w:b w:val="1"/>
          <w:rtl w:val="0"/>
        </w:rPr>
        <w:t xml:space="preserve">ÍNDICE</w:t>
      </w:r>
    </w:p>
    <w:p w:rsidR="00000000" w:rsidDel="00000000" w:rsidP="00000000" w:rsidRDefault="00000000" w:rsidRPr="00000000" w14:paraId="00000054">
      <w:pPr>
        <w:ind w:left="0" w:firstLine="0"/>
        <w:jc w:val="both"/>
        <w:rPr>
          <w:b w:val="1"/>
        </w:rPr>
      </w:pPr>
      <w:r w:rsidDel="00000000" w:rsidR="00000000" w:rsidRPr="00000000">
        <w:rPr>
          <w:rtl w:val="0"/>
        </w:rPr>
      </w:r>
    </w:p>
    <w:p w:rsidR="00000000" w:rsidDel="00000000" w:rsidP="00000000" w:rsidRDefault="00000000" w:rsidRPr="00000000" w14:paraId="00000055">
      <w:pPr>
        <w:ind w:left="0" w:firstLine="0"/>
        <w:jc w:val="both"/>
        <w:rPr>
          <w:b w:val="1"/>
        </w:rPr>
      </w:pPr>
      <w:r w:rsidDel="00000000" w:rsidR="00000000" w:rsidRPr="00000000">
        <w:rPr>
          <w:rtl w:val="0"/>
        </w:rPr>
      </w:r>
    </w:p>
    <w:p w:rsidR="00000000" w:rsidDel="00000000" w:rsidP="00000000" w:rsidRDefault="00000000" w:rsidRPr="00000000" w14:paraId="00000056">
      <w:pPr>
        <w:ind w:left="0" w:firstLine="0"/>
        <w:jc w:val="both"/>
        <w:rPr>
          <w:b w:val="1"/>
        </w:rPr>
      </w:pPr>
      <w:r w:rsidDel="00000000" w:rsidR="00000000" w:rsidRPr="00000000">
        <w:rPr>
          <w:rtl w:val="0"/>
        </w:rPr>
      </w:r>
    </w:p>
    <w:p w:rsidR="00000000" w:rsidDel="00000000" w:rsidP="00000000" w:rsidRDefault="00000000" w:rsidRPr="00000000" w14:paraId="00000057">
      <w:pPr>
        <w:ind w:left="0" w:firstLine="0"/>
        <w:jc w:val="both"/>
        <w:rPr>
          <w:b w:val="1"/>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58">
          <w:pPr>
            <w:tabs>
              <w:tab w:val="right" w:pos="9360"/>
            </w:tabs>
            <w:spacing w:before="80" w:line="240" w:lineRule="auto"/>
            <w:ind w:left="0" w:firstLine="0"/>
            <w:rPr>
              <w:rFonts w:ascii="Arial" w:cs="Arial" w:eastAsia="Arial" w:hAnsi="Arial"/>
              <w:b w:val="1"/>
              <w:i w:val="0"/>
              <w:smallCaps w:val="0"/>
              <w:strike w:val="0"/>
              <w:color w:val="000000"/>
              <w:sz w:val="22"/>
              <w:szCs w:val="22"/>
              <w:u w:val="none"/>
              <w:shd w:fill="auto" w:val="clear"/>
              <w:vertAlign w:val="baseline"/>
            </w:rPr>
          </w:pPr>
          <w:r w:rsidDel="00000000" w:rsidR="00000000" w:rsidRPr="00000000">
            <w:fldChar w:fldCharType="begin"/>
            <w:instrText xml:space="preserve"> TOC \h \u \z </w:instrText>
            <w:fldChar w:fldCharType="separate"/>
          </w:r>
          <w:hyperlink w:anchor="_thpfetlvo4m2">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Resumen</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_thpfetlvo4m2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59">
          <w:pPr>
            <w:tabs>
              <w:tab w:val="right" w:pos="9360"/>
            </w:tabs>
            <w:spacing w:before="200" w:line="240" w:lineRule="auto"/>
            <w:ind w:left="0" w:firstLine="0"/>
            <w:rPr>
              <w:rFonts w:ascii="Arial" w:cs="Arial" w:eastAsia="Arial" w:hAnsi="Arial"/>
              <w:b w:val="1"/>
              <w:i w:val="0"/>
              <w:smallCaps w:val="0"/>
              <w:strike w:val="0"/>
              <w:color w:val="000000"/>
              <w:sz w:val="22"/>
              <w:szCs w:val="22"/>
              <w:u w:val="none"/>
              <w:shd w:fill="auto" w:val="clear"/>
              <w:vertAlign w:val="baseline"/>
            </w:rPr>
          </w:pPr>
          <w:hyperlink w:anchor="_s6588dnwov9g">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Introducción</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_s6588dnwov9g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5A">
          <w:pPr>
            <w:tabs>
              <w:tab w:val="right" w:pos="9360"/>
            </w:tabs>
            <w:spacing w:before="200" w:line="240" w:lineRule="auto"/>
            <w:ind w:left="0" w:firstLine="0"/>
            <w:rPr>
              <w:rFonts w:ascii="Arial" w:cs="Arial" w:eastAsia="Arial" w:hAnsi="Arial"/>
              <w:b w:val="1"/>
              <w:i w:val="0"/>
              <w:smallCaps w:val="0"/>
              <w:strike w:val="0"/>
              <w:color w:val="000000"/>
              <w:sz w:val="22"/>
              <w:szCs w:val="22"/>
              <w:u w:val="none"/>
              <w:shd w:fill="auto" w:val="clear"/>
              <w:vertAlign w:val="baseline"/>
            </w:rPr>
          </w:pPr>
          <w:hyperlink w:anchor="_kflkfmtcvj1d">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Pregunta de investigación</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_kflkfmtcvj1d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11</w:t>
          </w:r>
          <w:r w:rsidDel="00000000" w:rsidR="00000000" w:rsidRPr="00000000">
            <w:fldChar w:fldCharType="end"/>
          </w:r>
          <w:r w:rsidDel="00000000" w:rsidR="00000000" w:rsidRPr="00000000">
            <w:rPr>
              <w:rtl w:val="0"/>
            </w:rPr>
          </w:r>
        </w:p>
        <w:p w:rsidR="00000000" w:rsidDel="00000000" w:rsidP="00000000" w:rsidRDefault="00000000" w:rsidRPr="00000000" w14:paraId="0000005B">
          <w:pPr>
            <w:tabs>
              <w:tab w:val="right" w:pos="9360"/>
            </w:tabs>
            <w:spacing w:before="200" w:line="240" w:lineRule="auto"/>
            <w:ind w:left="0" w:firstLine="0"/>
            <w:rPr>
              <w:rFonts w:ascii="Arial" w:cs="Arial" w:eastAsia="Arial" w:hAnsi="Arial"/>
              <w:b w:val="1"/>
              <w:i w:val="0"/>
              <w:smallCaps w:val="0"/>
              <w:strike w:val="0"/>
              <w:color w:val="000000"/>
              <w:sz w:val="22"/>
              <w:szCs w:val="22"/>
              <w:u w:val="none"/>
              <w:shd w:fill="auto" w:val="clear"/>
              <w:vertAlign w:val="baseline"/>
            </w:rPr>
          </w:pPr>
          <w:hyperlink w:anchor="_b8ig276fissz">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Marco teórico</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_b8ig276fissz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12</w:t>
          </w:r>
          <w:r w:rsidDel="00000000" w:rsidR="00000000" w:rsidRPr="00000000">
            <w:fldChar w:fldCharType="end"/>
          </w:r>
          <w:r w:rsidDel="00000000" w:rsidR="00000000" w:rsidRPr="00000000">
            <w:rPr>
              <w:rtl w:val="0"/>
            </w:rPr>
          </w:r>
        </w:p>
        <w:p w:rsidR="00000000" w:rsidDel="00000000" w:rsidP="00000000" w:rsidRDefault="00000000" w:rsidRPr="00000000" w14:paraId="0000005C">
          <w:pPr>
            <w:tabs>
              <w:tab w:val="right" w:pos="9360"/>
            </w:tabs>
            <w:spacing w:before="60" w:line="240" w:lineRule="auto"/>
            <w:ind w:left="360" w:firstLine="0"/>
            <w:rPr>
              <w:rFonts w:ascii="Arial" w:cs="Arial" w:eastAsia="Arial" w:hAnsi="Arial"/>
              <w:b w:val="1"/>
              <w:i w:val="0"/>
              <w:smallCaps w:val="0"/>
              <w:strike w:val="0"/>
              <w:color w:val="000000"/>
              <w:sz w:val="22"/>
              <w:szCs w:val="22"/>
              <w:u w:val="none"/>
              <w:shd w:fill="auto" w:val="clear"/>
              <w:vertAlign w:val="baseline"/>
            </w:rPr>
          </w:pPr>
          <w:hyperlink w:anchor="_vpzhhvtxzk6j">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Conceptualizaciones teóricas del suicidio en psicoanálisis.</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_vpzhhvtxzk6j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12</w:t>
          </w:r>
          <w:r w:rsidDel="00000000" w:rsidR="00000000" w:rsidRPr="00000000">
            <w:fldChar w:fldCharType="end"/>
          </w:r>
          <w:r w:rsidDel="00000000" w:rsidR="00000000" w:rsidRPr="00000000">
            <w:rPr>
              <w:rtl w:val="0"/>
            </w:rPr>
          </w:r>
        </w:p>
        <w:p w:rsidR="00000000" w:rsidDel="00000000" w:rsidP="00000000" w:rsidRDefault="00000000" w:rsidRPr="00000000" w14:paraId="0000005D">
          <w:pPr>
            <w:tabs>
              <w:tab w:val="right" w:pos="9360"/>
            </w:tabs>
            <w:spacing w:before="60" w:line="240" w:lineRule="auto"/>
            <w:ind w:left="720" w:firstLine="0"/>
            <w:rPr>
              <w:rFonts w:ascii="Arial" w:cs="Arial" w:eastAsia="Arial" w:hAnsi="Arial"/>
              <w:b w:val="1"/>
              <w:i w:val="0"/>
              <w:smallCaps w:val="0"/>
              <w:strike w:val="0"/>
              <w:color w:val="000000"/>
              <w:sz w:val="22"/>
              <w:szCs w:val="22"/>
              <w:u w:val="none"/>
              <w:shd w:fill="auto" w:val="clear"/>
              <w:vertAlign w:val="baseline"/>
            </w:rPr>
          </w:pPr>
          <w:hyperlink w:anchor="_m0beottdoui9">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Consideraciones freudianas sobre el suicidio.</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_m0beottdoui9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12</w:t>
          </w:r>
          <w:r w:rsidDel="00000000" w:rsidR="00000000" w:rsidRPr="00000000">
            <w:fldChar w:fldCharType="end"/>
          </w:r>
          <w:r w:rsidDel="00000000" w:rsidR="00000000" w:rsidRPr="00000000">
            <w:rPr>
              <w:rtl w:val="0"/>
            </w:rPr>
          </w:r>
        </w:p>
        <w:p w:rsidR="00000000" w:rsidDel="00000000" w:rsidP="00000000" w:rsidRDefault="00000000" w:rsidRPr="00000000" w14:paraId="0000005E">
          <w:pPr>
            <w:tabs>
              <w:tab w:val="right" w:pos="9360"/>
            </w:tabs>
            <w:spacing w:before="60" w:line="240" w:lineRule="auto"/>
            <w:ind w:left="720" w:firstLine="0"/>
            <w:rPr>
              <w:rFonts w:ascii="Arial" w:cs="Arial" w:eastAsia="Arial" w:hAnsi="Arial"/>
              <w:b w:val="1"/>
              <w:i w:val="0"/>
              <w:smallCaps w:val="0"/>
              <w:strike w:val="0"/>
              <w:color w:val="000000"/>
              <w:sz w:val="22"/>
              <w:szCs w:val="22"/>
              <w:u w:val="none"/>
              <w:shd w:fill="auto" w:val="clear"/>
              <w:vertAlign w:val="baseline"/>
            </w:rPr>
          </w:pPr>
          <w:hyperlink w:anchor="_5emxb8owtcz5">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Consideraciones lacanianas sobre el suicidio</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_5emxb8owtcz5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28</w:t>
          </w:r>
          <w:r w:rsidDel="00000000" w:rsidR="00000000" w:rsidRPr="00000000">
            <w:fldChar w:fldCharType="end"/>
          </w:r>
          <w:r w:rsidDel="00000000" w:rsidR="00000000" w:rsidRPr="00000000">
            <w:rPr>
              <w:rtl w:val="0"/>
            </w:rPr>
          </w:r>
        </w:p>
        <w:p w:rsidR="00000000" w:rsidDel="00000000" w:rsidP="00000000" w:rsidRDefault="00000000" w:rsidRPr="00000000" w14:paraId="0000005F">
          <w:pPr>
            <w:tabs>
              <w:tab w:val="right" w:pos="9360"/>
            </w:tabs>
            <w:spacing w:before="60" w:line="240" w:lineRule="auto"/>
            <w:ind w:left="360" w:firstLine="0"/>
            <w:rPr>
              <w:rFonts w:ascii="Arial" w:cs="Arial" w:eastAsia="Arial" w:hAnsi="Arial"/>
              <w:b w:val="1"/>
              <w:i w:val="0"/>
              <w:smallCaps w:val="0"/>
              <w:strike w:val="0"/>
              <w:color w:val="000000"/>
              <w:sz w:val="22"/>
              <w:szCs w:val="22"/>
              <w:u w:val="none"/>
              <w:shd w:fill="auto" w:val="clear"/>
              <w:vertAlign w:val="baseline"/>
            </w:rPr>
          </w:pPr>
          <w:hyperlink w:anchor="_st9foaf2w6a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El suicidio en la clínica psicoanalítica</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_st9foaf2w6ak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43</w:t>
          </w:r>
          <w:r w:rsidDel="00000000" w:rsidR="00000000" w:rsidRPr="00000000">
            <w:fldChar w:fldCharType="end"/>
          </w:r>
          <w:r w:rsidDel="00000000" w:rsidR="00000000" w:rsidRPr="00000000">
            <w:rPr>
              <w:rtl w:val="0"/>
            </w:rPr>
          </w:r>
        </w:p>
        <w:p w:rsidR="00000000" w:rsidDel="00000000" w:rsidP="00000000" w:rsidRDefault="00000000" w:rsidRPr="00000000" w14:paraId="00000060">
          <w:pPr>
            <w:tabs>
              <w:tab w:val="right" w:pos="9360"/>
            </w:tabs>
            <w:spacing w:before="60" w:line="240" w:lineRule="auto"/>
            <w:ind w:left="720" w:firstLine="0"/>
            <w:rPr>
              <w:rFonts w:ascii="Arial" w:cs="Arial" w:eastAsia="Arial" w:hAnsi="Arial"/>
              <w:b w:val="1"/>
              <w:i w:val="0"/>
              <w:smallCaps w:val="0"/>
              <w:strike w:val="0"/>
              <w:color w:val="000000"/>
              <w:sz w:val="22"/>
              <w:szCs w:val="22"/>
              <w:u w:val="none"/>
              <w:shd w:fill="auto" w:val="clear"/>
              <w:vertAlign w:val="baseline"/>
            </w:rPr>
          </w:pPr>
          <w:hyperlink w:anchor="_f90vb05ogtmf">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Los conceptos fundamentales de la clínica psicoanalítica.</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_f90vb05ogtmf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43</w:t>
          </w:r>
          <w:r w:rsidDel="00000000" w:rsidR="00000000" w:rsidRPr="00000000">
            <w:fldChar w:fldCharType="end"/>
          </w:r>
          <w:r w:rsidDel="00000000" w:rsidR="00000000" w:rsidRPr="00000000">
            <w:rPr>
              <w:rtl w:val="0"/>
            </w:rPr>
          </w:r>
        </w:p>
        <w:p w:rsidR="00000000" w:rsidDel="00000000" w:rsidP="00000000" w:rsidRDefault="00000000" w:rsidRPr="00000000" w14:paraId="00000061">
          <w:pPr>
            <w:tabs>
              <w:tab w:val="right" w:pos="9360"/>
            </w:tabs>
            <w:spacing w:before="60" w:line="240" w:lineRule="auto"/>
            <w:ind w:left="720" w:firstLine="0"/>
            <w:rPr>
              <w:rFonts w:ascii="Arial" w:cs="Arial" w:eastAsia="Arial" w:hAnsi="Arial"/>
              <w:b w:val="1"/>
              <w:i w:val="0"/>
              <w:smallCaps w:val="0"/>
              <w:strike w:val="0"/>
              <w:color w:val="000000"/>
              <w:sz w:val="22"/>
              <w:szCs w:val="22"/>
              <w:u w:val="none"/>
              <w:shd w:fill="auto" w:val="clear"/>
              <w:vertAlign w:val="baseline"/>
            </w:rPr>
          </w:pPr>
          <w:hyperlink w:anchor="_crhs3cmz7cty">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Abordajes clínicos del suicidio desde el psicoanálisis.</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_crhs3cmz7cty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47</w:t>
          </w:r>
          <w:r w:rsidDel="00000000" w:rsidR="00000000" w:rsidRPr="00000000">
            <w:fldChar w:fldCharType="end"/>
          </w:r>
          <w:r w:rsidDel="00000000" w:rsidR="00000000" w:rsidRPr="00000000">
            <w:rPr>
              <w:rtl w:val="0"/>
            </w:rPr>
          </w:r>
        </w:p>
        <w:p w:rsidR="00000000" w:rsidDel="00000000" w:rsidP="00000000" w:rsidRDefault="00000000" w:rsidRPr="00000000" w14:paraId="00000062">
          <w:pPr>
            <w:tabs>
              <w:tab w:val="right" w:pos="9360"/>
            </w:tabs>
            <w:spacing w:before="200" w:line="240" w:lineRule="auto"/>
            <w:ind w:left="0" w:firstLine="0"/>
            <w:rPr>
              <w:rFonts w:ascii="Arial" w:cs="Arial" w:eastAsia="Arial" w:hAnsi="Arial"/>
              <w:b w:val="1"/>
              <w:i w:val="0"/>
              <w:smallCaps w:val="0"/>
              <w:strike w:val="0"/>
              <w:color w:val="000000"/>
              <w:sz w:val="22"/>
              <w:szCs w:val="22"/>
              <w:u w:val="none"/>
              <w:shd w:fill="auto" w:val="clear"/>
              <w:vertAlign w:val="baseline"/>
            </w:rPr>
          </w:pPr>
          <w:hyperlink w:anchor="_riput134t2ho">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Marco metodológico</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_riput134t2ho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53</w:t>
          </w:r>
          <w:r w:rsidDel="00000000" w:rsidR="00000000" w:rsidRPr="00000000">
            <w:fldChar w:fldCharType="end"/>
          </w:r>
          <w:r w:rsidDel="00000000" w:rsidR="00000000" w:rsidRPr="00000000">
            <w:rPr>
              <w:rtl w:val="0"/>
            </w:rPr>
          </w:r>
        </w:p>
        <w:p w:rsidR="00000000" w:rsidDel="00000000" w:rsidP="00000000" w:rsidRDefault="00000000" w:rsidRPr="00000000" w14:paraId="00000063">
          <w:pPr>
            <w:tabs>
              <w:tab w:val="right" w:pos="9360"/>
            </w:tabs>
            <w:spacing w:before="60" w:line="240" w:lineRule="auto"/>
            <w:ind w:left="720" w:firstLine="0"/>
            <w:rPr>
              <w:rFonts w:ascii="Arial" w:cs="Arial" w:eastAsia="Arial" w:hAnsi="Arial"/>
              <w:b w:val="1"/>
              <w:i w:val="0"/>
              <w:smallCaps w:val="0"/>
              <w:strike w:val="0"/>
              <w:color w:val="000000"/>
              <w:sz w:val="22"/>
              <w:szCs w:val="22"/>
              <w:u w:val="none"/>
              <w:shd w:fill="auto" w:val="clear"/>
              <w:vertAlign w:val="baseline"/>
            </w:rPr>
          </w:pPr>
          <w:hyperlink w:anchor="_w78rwfcqi4aw">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Diseño de investigación</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_w78rwfcqi4aw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53</w:t>
          </w:r>
          <w:r w:rsidDel="00000000" w:rsidR="00000000" w:rsidRPr="00000000">
            <w:fldChar w:fldCharType="end"/>
          </w:r>
          <w:r w:rsidDel="00000000" w:rsidR="00000000" w:rsidRPr="00000000">
            <w:rPr>
              <w:rtl w:val="0"/>
            </w:rPr>
          </w:r>
        </w:p>
        <w:p w:rsidR="00000000" w:rsidDel="00000000" w:rsidP="00000000" w:rsidRDefault="00000000" w:rsidRPr="00000000" w14:paraId="00000064">
          <w:pPr>
            <w:tabs>
              <w:tab w:val="right" w:pos="9360"/>
            </w:tabs>
            <w:spacing w:before="60" w:line="240" w:lineRule="auto"/>
            <w:ind w:left="720" w:firstLine="0"/>
            <w:rPr>
              <w:rFonts w:ascii="Arial" w:cs="Arial" w:eastAsia="Arial" w:hAnsi="Arial"/>
              <w:b w:val="1"/>
              <w:i w:val="0"/>
              <w:smallCaps w:val="0"/>
              <w:strike w:val="0"/>
              <w:color w:val="000000"/>
              <w:sz w:val="22"/>
              <w:szCs w:val="22"/>
              <w:u w:val="none"/>
              <w:shd w:fill="auto" w:val="clear"/>
              <w:vertAlign w:val="baseline"/>
            </w:rPr>
          </w:pPr>
          <w:hyperlink w:anchor="_9ao6a41hlv2l">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Muestra</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_9ao6a41hlv2l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54</w:t>
          </w:r>
          <w:r w:rsidDel="00000000" w:rsidR="00000000" w:rsidRPr="00000000">
            <w:fldChar w:fldCharType="end"/>
          </w:r>
          <w:r w:rsidDel="00000000" w:rsidR="00000000" w:rsidRPr="00000000">
            <w:rPr>
              <w:rtl w:val="0"/>
            </w:rPr>
          </w:r>
        </w:p>
        <w:p w:rsidR="00000000" w:rsidDel="00000000" w:rsidP="00000000" w:rsidRDefault="00000000" w:rsidRPr="00000000" w14:paraId="00000065">
          <w:pPr>
            <w:tabs>
              <w:tab w:val="right" w:pos="9360"/>
            </w:tabs>
            <w:spacing w:before="60" w:line="240" w:lineRule="auto"/>
            <w:ind w:left="720" w:firstLine="0"/>
            <w:rPr>
              <w:rFonts w:ascii="Arial" w:cs="Arial" w:eastAsia="Arial" w:hAnsi="Arial"/>
              <w:b w:val="1"/>
              <w:i w:val="0"/>
              <w:smallCaps w:val="0"/>
              <w:strike w:val="0"/>
              <w:color w:val="000000"/>
              <w:sz w:val="22"/>
              <w:szCs w:val="22"/>
              <w:u w:val="none"/>
              <w:shd w:fill="auto" w:val="clear"/>
              <w:vertAlign w:val="baseline"/>
            </w:rPr>
          </w:pPr>
          <w:hyperlink w:anchor="_rvrafy6pc1j1">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Instrumento</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_rvrafy6pc1j1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55</w:t>
          </w:r>
          <w:r w:rsidDel="00000000" w:rsidR="00000000" w:rsidRPr="00000000">
            <w:fldChar w:fldCharType="end"/>
          </w:r>
          <w:r w:rsidDel="00000000" w:rsidR="00000000" w:rsidRPr="00000000">
            <w:rPr>
              <w:rtl w:val="0"/>
            </w:rPr>
          </w:r>
        </w:p>
        <w:p w:rsidR="00000000" w:rsidDel="00000000" w:rsidP="00000000" w:rsidRDefault="00000000" w:rsidRPr="00000000" w14:paraId="00000066">
          <w:pPr>
            <w:tabs>
              <w:tab w:val="right" w:pos="9360"/>
            </w:tabs>
            <w:spacing w:before="60" w:line="240" w:lineRule="auto"/>
            <w:ind w:left="720" w:firstLine="0"/>
            <w:rPr>
              <w:rFonts w:ascii="Arial" w:cs="Arial" w:eastAsia="Arial" w:hAnsi="Arial"/>
              <w:b w:val="1"/>
              <w:i w:val="0"/>
              <w:smallCaps w:val="0"/>
              <w:strike w:val="0"/>
              <w:color w:val="000000"/>
              <w:sz w:val="22"/>
              <w:szCs w:val="22"/>
              <w:u w:val="none"/>
              <w:shd w:fill="auto" w:val="clear"/>
              <w:vertAlign w:val="baseline"/>
            </w:rPr>
          </w:pPr>
          <w:hyperlink w:anchor="_fc2ss46bnavo">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Metodología de análisis</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_fc2ss46bnavo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56</w:t>
          </w:r>
          <w:r w:rsidDel="00000000" w:rsidR="00000000" w:rsidRPr="00000000">
            <w:fldChar w:fldCharType="end"/>
          </w:r>
          <w:r w:rsidDel="00000000" w:rsidR="00000000" w:rsidRPr="00000000">
            <w:rPr>
              <w:rtl w:val="0"/>
            </w:rPr>
          </w:r>
        </w:p>
        <w:p w:rsidR="00000000" w:rsidDel="00000000" w:rsidP="00000000" w:rsidRDefault="00000000" w:rsidRPr="00000000" w14:paraId="00000067">
          <w:pPr>
            <w:tabs>
              <w:tab w:val="right" w:pos="9360"/>
            </w:tabs>
            <w:spacing w:before="200" w:line="240" w:lineRule="auto"/>
            <w:ind w:left="0" w:firstLine="0"/>
            <w:rPr>
              <w:rFonts w:ascii="Arial" w:cs="Arial" w:eastAsia="Arial" w:hAnsi="Arial"/>
              <w:b w:val="1"/>
              <w:i w:val="0"/>
              <w:smallCaps w:val="0"/>
              <w:strike w:val="0"/>
              <w:color w:val="000000"/>
              <w:sz w:val="22"/>
              <w:szCs w:val="22"/>
              <w:u w:val="none"/>
              <w:shd w:fill="auto" w:val="clear"/>
              <w:vertAlign w:val="baseline"/>
            </w:rPr>
          </w:pPr>
          <w:hyperlink w:anchor="_aggpxarjiohx">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Resultados</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_aggpxarjiohx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56</w:t>
          </w:r>
          <w:r w:rsidDel="00000000" w:rsidR="00000000" w:rsidRPr="00000000">
            <w:fldChar w:fldCharType="end"/>
          </w:r>
          <w:r w:rsidDel="00000000" w:rsidR="00000000" w:rsidRPr="00000000">
            <w:rPr>
              <w:rtl w:val="0"/>
            </w:rPr>
          </w:r>
        </w:p>
        <w:p w:rsidR="00000000" w:rsidDel="00000000" w:rsidP="00000000" w:rsidRDefault="00000000" w:rsidRPr="00000000" w14:paraId="00000068">
          <w:pPr>
            <w:tabs>
              <w:tab w:val="right" w:pos="9360"/>
            </w:tabs>
            <w:spacing w:before="200" w:line="240" w:lineRule="auto"/>
            <w:ind w:left="0" w:firstLine="0"/>
            <w:rPr>
              <w:rFonts w:ascii="Arial" w:cs="Arial" w:eastAsia="Arial" w:hAnsi="Arial"/>
              <w:b w:val="1"/>
              <w:i w:val="0"/>
              <w:smallCaps w:val="0"/>
              <w:strike w:val="0"/>
              <w:color w:val="000000"/>
              <w:sz w:val="22"/>
              <w:szCs w:val="22"/>
              <w:u w:val="none"/>
              <w:shd w:fill="auto" w:val="clear"/>
              <w:vertAlign w:val="baseline"/>
            </w:rPr>
          </w:pPr>
          <w:hyperlink w:anchor="_20h2feys8d3w">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Análisis</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_20h2feys8d3w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56</w:t>
          </w:r>
          <w:r w:rsidDel="00000000" w:rsidR="00000000" w:rsidRPr="00000000">
            <w:fldChar w:fldCharType="end"/>
          </w:r>
          <w:r w:rsidDel="00000000" w:rsidR="00000000" w:rsidRPr="00000000">
            <w:rPr>
              <w:rtl w:val="0"/>
            </w:rPr>
          </w:r>
        </w:p>
        <w:p w:rsidR="00000000" w:rsidDel="00000000" w:rsidP="00000000" w:rsidRDefault="00000000" w:rsidRPr="00000000" w14:paraId="00000069">
          <w:pPr>
            <w:tabs>
              <w:tab w:val="right" w:pos="9360"/>
            </w:tabs>
            <w:spacing w:before="200" w:line="240" w:lineRule="auto"/>
            <w:ind w:left="0" w:firstLine="0"/>
            <w:rPr>
              <w:rFonts w:ascii="Arial" w:cs="Arial" w:eastAsia="Arial" w:hAnsi="Arial"/>
              <w:b w:val="1"/>
              <w:i w:val="0"/>
              <w:smallCaps w:val="0"/>
              <w:strike w:val="0"/>
              <w:color w:val="000000"/>
              <w:sz w:val="22"/>
              <w:szCs w:val="22"/>
              <w:u w:val="none"/>
              <w:shd w:fill="auto" w:val="clear"/>
              <w:vertAlign w:val="baseline"/>
            </w:rPr>
          </w:pPr>
          <w:hyperlink w:anchor="_9vub46bkfedf">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Conclusión</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_9vub46bkfedf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56</w:t>
          </w:r>
          <w:r w:rsidDel="00000000" w:rsidR="00000000" w:rsidRPr="00000000">
            <w:fldChar w:fldCharType="end"/>
          </w:r>
          <w:r w:rsidDel="00000000" w:rsidR="00000000" w:rsidRPr="00000000">
            <w:rPr>
              <w:rtl w:val="0"/>
            </w:rPr>
          </w:r>
        </w:p>
        <w:p w:rsidR="00000000" w:rsidDel="00000000" w:rsidP="00000000" w:rsidRDefault="00000000" w:rsidRPr="00000000" w14:paraId="0000006A">
          <w:pPr>
            <w:tabs>
              <w:tab w:val="right" w:pos="9360"/>
            </w:tabs>
            <w:spacing w:after="80" w:before="200" w:line="240" w:lineRule="auto"/>
            <w:ind w:left="0" w:firstLine="0"/>
            <w:rPr>
              <w:rFonts w:ascii="Arial" w:cs="Arial" w:eastAsia="Arial" w:hAnsi="Arial"/>
              <w:b w:val="1"/>
              <w:i w:val="0"/>
              <w:smallCaps w:val="0"/>
              <w:strike w:val="0"/>
              <w:color w:val="000000"/>
              <w:sz w:val="22"/>
              <w:szCs w:val="22"/>
              <w:u w:val="none"/>
              <w:shd w:fill="auto" w:val="clear"/>
              <w:vertAlign w:val="baseline"/>
            </w:rPr>
          </w:pPr>
          <w:hyperlink w:anchor="_mdp4qm8dvblp">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Referencias</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_mdp4qm8dvblp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57</w:t>
          </w: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6B">
      <w:pPr>
        <w:rPr>
          <w:b w:val="1"/>
        </w:rPr>
      </w:pPr>
      <w:r w:rsidDel="00000000" w:rsidR="00000000" w:rsidRPr="00000000">
        <w:rPr>
          <w:rtl w:val="0"/>
        </w:rPr>
      </w:r>
    </w:p>
    <w:p w:rsidR="00000000" w:rsidDel="00000000" w:rsidP="00000000" w:rsidRDefault="00000000" w:rsidRPr="00000000" w14:paraId="0000006C">
      <w:pPr>
        <w:ind w:left="0" w:firstLine="0"/>
        <w:jc w:val="both"/>
        <w:rPr>
          <w:b w:val="1"/>
        </w:rPr>
      </w:pPr>
      <w:r w:rsidDel="00000000" w:rsidR="00000000" w:rsidRPr="00000000">
        <w:rPr>
          <w:rtl w:val="0"/>
        </w:rPr>
      </w:r>
    </w:p>
    <w:p w:rsidR="00000000" w:rsidDel="00000000" w:rsidP="00000000" w:rsidRDefault="00000000" w:rsidRPr="00000000" w14:paraId="0000006D">
      <w:pPr>
        <w:ind w:left="0" w:firstLine="0"/>
        <w:jc w:val="both"/>
        <w:rPr>
          <w:b w:val="1"/>
        </w:rPr>
      </w:pPr>
      <w:r w:rsidDel="00000000" w:rsidR="00000000" w:rsidRPr="00000000">
        <w:rPr>
          <w:rtl w:val="0"/>
        </w:rPr>
      </w:r>
    </w:p>
    <w:p w:rsidR="00000000" w:rsidDel="00000000" w:rsidP="00000000" w:rsidRDefault="00000000" w:rsidRPr="00000000" w14:paraId="0000006E">
      <w:pPr>
        <w:ind w:left="0" w:firstLine="0"/>
        <w:jc w:val="both"/>
        <w:rPr>
          <w:b w:val="1"/>
        </w:rPr>
      </w:pPr>
      <w:r w:rsidDel="00000000" w:rsidR="00000000" w:rsidRPr="00000000">
        <w:rPr>
          <w:rtl w:val="0"/>
        </w:rPr>
      </w:r>
    </w:p>
    <w:p w:rsidR="00000000" w:rsidDel="00000000" w:rsidP="00000000" w:rsidRDefault="00000000" w:rsidRPr="00000000" w14:paraId="0000006F">
      <w:pPr>
        <w:ind w:left="0" w:firstLine="0"/>
        <w:jc w:val="both"/>
        <w:rPr>
          <w:b w:val="1"/>
        </w:rPr>
      </w:pPr>
      <w:r w:rsidDel="00000000" w:rsidR="00000000" w:rsidRPr="00000000">
        <w:rPr>
          <w:rtl w:val="0"/>
        </w:rPr>
      </w:r>
    </w:p>
    <w:p w:rsidR="00000000" w:rsidDel="00000000" w:rsidP="00000000" w:rsidRDefault="00000000" w:rsidRPr="00000000" w14:paraId="00000070">
      <w:pPr>
        <w:ind w:left="0" w:firstLine="0"/>
        <w:jc w:val="both"/>
        <w:rPr>
          <w:b w:val="1"/>
        </w:rPr>
      </w:pPr>
      <w:r w:rsidDel="00000000" w:rsidR="00000000" w:rsidRPr="00000000">
        <w:rPr>
          <w:rtl w:val="0"/>
        </w:rPr>
      </w:r>
    </w:p>
    <w:p w:rsidR="00000000" w:rsidDel="00000000" w:rsidP="00000000" w:rsidRDefault="00000000" w:rsidRPr="00000000" w14:paraId="00000071">
      <w:pPr>
        <w:pStyle w:val="Heading1"/>
        <w:jc w:val="center"/>
        <w:rPr>
          <w:b w:val="1"/>
          <w:sz w:val="22"/>
          <w:szCs w:val="22"/>
        </w:rPr>
      </w:pPr>
      <w:bookmarkStart w:colFirst="0" w:colLast="0" w:name="_thpfetlvo4m2" w:id="0"/>
      <w:bookmarkEnd w:id="0"/>
      <w:r w:rsidDel="00000000" w:rsidR="00000000" w:rsidRPr="00000000">
        <w:rPr>
          <w:b w:val="1"/>
          <w:sz w:val="22"/>
          <w:szCs w:val="22"/>
          <w:rtl w:val="0"/>
        </w:rPr>
        <w:t xml:space="preserve">Resumen</w:t>
      </w:r>
    </w:p>
    <w:p w:rsidR="00000000" w:rsidDel="00000000" w:rsidP="00000000" w:rsidRDefault="00000000" w:rsidRPr="00000000" w14:paraId="00000072">
      <w:pPr>
        <w:spacing w:line="360" w:lineRule="auto"/>
        <w:ind w:firstLine="720"/>
        <w:jc w:val="both"/>
        <w:rPr/>
      </w:pPr>
      <w:r w:rsidDel="00000000" w:rsidR="00000000" w:rsidRPr="00000000">
        <w:rPr>
          <w:rtl w:val="0"/>
        </w:rPr>
        <w:t xml:space="preserve">La presente memoria pretende investigar sobre el abordaje clínico del suicidio desde la perspectiva del psicoanálisis. Explorar sobre este fenómeno se hace menester, en la medida que a nivel mundial, y, particularmente en Chile, el suicidio se ha instalado como un problema urgente de salud pública. Esto ha implicado un aumento de casos clínicos en los cuales circula la problemática del suicidio. Por otra parte, si bien existen abundantes investigaciones teóricas sobre la conceptualización del suicidio en psicoanálisis, actualmente no existen investigaciones que trabajen el abordaje clínico de analistas en relación a dicho fenómeno. Para este propósito, se realizó una investigación cualitativa de carácter exploratoria, a través de una metodología de entrevistas en profundidad a un conjunto de psicoanalistas que han trabajado clínicamente con pacientes suicidas en Chile.</w:t>
      </w:r>
      <w:r w:rsidDel="00000000" w:rsidR="00000000" w:rsidRPr="00000000">
        <w:rPr>
          <w:rtl w:val="0"/>
        </w:rPr>
      </w:r>
    </w:p>
    <w:p w:rsidR="00000000" w:rsidDel="00000000" w:rsidP="00000000" w:rsidRDefault="00000000" w:rsidRPr="00000000" w14:paraId="00000073">
      <w:pPr>
        <w:pStyle w:val="Heading1"/>
        <w:jc w:val="center"/>
        <w:rPr/>
      </w:pPr>
      <w:bookmarkStart w:colFirst="0" w:colLast="0" w:name="_s6588dnwov9g" w:id="1"/>
      <w:bookmarkEnd w:id="1"/>
      <w:r w:rsidDel="00000000" w:rsidR="00000000" w:rsidRPr="00000000">
        <w:rPr>
          <w:b w:val="1"/>
          <w:sz w:val="22"/>
          <w:szCs w:val="22"/>
          <w:rtl w:val="0"/>
        </w:rPr>
        <w:t xml:space="preserve">Introducción</w:t>
      </w:r>
      <w:r w:rsidDel="00000000" w:rsidR="00000000" w:rsidRPr="00000000">
        <w:rPr>
          <w:rtl w:val="0"/>
        </w:rPr>
      </w:r>
    </w:p>
    <w:p w:rsidR="00000000" w:rsidDel="00000000" w:rsidP="00000000" w:rsidRDefault="00000000" w:rsidRPr="00000000" w14:paraId="00000074">
      <w:pPr>
        <w:spacing w:line="360" w:lineRule="auto"/>
        <w:ind w:firstLine="720"/>
        <w:jc w:val="both"/>
        <w:rPr>
          <w:b w:val="1"/>
        </w:rPr>
      </w:pPr>
      <w:r w:rsidDel="00000000" w:rsidR="00000000" w:rsidRPr="00000000">
        <w:rPr>
          <w:rtl w:val="0"/>
        </w:rPr>
      </w:r>
    </w:p>
    <w:p w:rsidR="00000000" w:rsidDel="00000000" w:rsidP="00000000" w:rsidRDefault="00000000" w:rsidRPr="00000000" w14:paraId="00000075">
      <w:pPr>
        <w:spacing w:line="360" w:lineRule="auto"/>
        <w:ind w:firstLine="720"/>
        <w:jc w:val="both"/>
        <w:rPr>
          <w:b w:val="1"/>
        </w:rPr>
      </w:pPr>
      <w:r w:rsidDel="00000000" w:rsidR="00000000" w:rsidRPr="00000000">
        <w:rPr>
          <w:b w:val="1"/>
          <w:rtl w:val="0"/>
        </w:rPr>
        <w:t xml:space="preserve">Suicidio como problema de Salud Pública y la perspectiva prevencionista.</w:t>
      </w:r>
    </w:p>
    <w:p w:rsidR="00000000" w:rsidDel="00000000" w:rsidP="00000000" w:rsidRDefault="00000000" w:rsidRPr="00000000" w14:paraId="00000076">
      <w:pPr>
        <w:spacing w:line="360" w:lineRule="auto"/>
        <w:jc w:val="both"/>
        <w:rPr/>
      </w:pPr>
      <w:r w:rsidDel="00000000" w:rsidR="00000000" w:rsidRPr="00000000">
        <w:rPr>
          <w:rtl w:val="0"/>
        </w:rPr>
        <w:tab/>
        <w:t xml:space="preserve">Durante las últimas décadas, la mortalidad por suicidio ha incrementado sustantivamente hasta el punto de consolidarse, según la OMS, como un problema crítico de salud pública a nivel mundial (OMS, 2021). En la actualidad, aproximadamente 700.000 personas se suicidan anualmente en el mundo y se estima que este número incremente a futuro (OMS, 2021). El caso de Chile no es diferente: el suicidio se consolida como la segunda causa de muerte no natural, siendo precedida solo por los accidentes de tránsito (Vidal, Faunes, Toro, Ruiz-Tagle y Hoffmeister, 2021). Chile, a diferencia de otros países de América, ha sido el único que ha tenido aumentos sostenidos en las tasas de suicidio, llegando a un 57,4% de incremento entre 1990 y el 2013 (OCDE, 2015). En esta misma línea, estudios más recientes indican que en el país la mortalidad por suicidio fue de 11,91 cada 100.000 habitantes durante el 2018, manteniéndose con relativa estabilidad desde el 2013 (Vidal, Faunes, Toro, Ruiz-Tagle y Hoffmeister, 2021). </w:t>
      </w:r>
    </w:p>
    <w:p w:rsidR="00000000" w:rsidDel="00000000" w:rsidP="00000000" w:rsidRDefault="00000000" w:rsidRPr="00000000" w14:paraId="00000077">
      <w:pPr>
        <w:spacing w:line="360" w:lineRule="auto"/>
        <w:jc w:val="both"/>
        <w:rPr/>
      </w:pPr>
      <w:r w:rsidDel="00000000" w:rsidR="00000000" w:rsidRPr="00000000">
        <w:rPr>
          <w:rtl w:val="0"/>
        </w:rPr>
        <w:tab/>
        <w:t xml:space="preserve">Debido a estos antecedentes, diversos organismos internacionales han propuesto a los gobiernos a nivel mundial generar políticas públicas integrales para la prevención del suicidio, entregando como insumo diversos materiales y manuales para su producción (OPS, 2018; OMS; 2021). Si bien en Chile no se ha diseñado una estrategia de estas características (Vidal, Faunes, Toro, Ruiz-Tagle y Hoffmeister, 2021), el año 2013 se desarrolló el Programa Nacional de Prevención del Suicidio con el objetivo de reducir la tasa de suicidios en el país, posterior a un alza preocupante de suicidios durante el 2011 (MINSAL, 2017). Este programa sigue operando hasta el día de hoy, siendo implementado en el sistema tanto público como privado de salud, mediado por los SEREMIS de cada región (MINSAL, 2015). Para su funcionamiento, las autoridades han enfatizado la importancia de la generación de redes de información, vigilancia y apoyo a personas en riesgo suicida, los cuales son protagonizados por facilitadores comunitarios. </w:t>
      </w:r>
    </w:p>
    <w:p w:rsidR="00000000" w:rsidDel="00000000" w:rsidP="00000000" w:rsidRDefault="00000000" w:rsidRPr="00000000" w14:paraId="00000078">
      <w:pPr>
        <w:spacing w:line="360" w:lineRule="auto"/>
        <w:ind w:firstLine="720"/>
        <w:jc w:val="both"/>
        <w:rPr/>
      </w:pPr>
      <w:r w:rsidDel="00000000" w:rsidR="00000000" w:rsidRPr="00000000">
        <w:rPr>
          <w:rtl w:val="0"/>
        </w:rPr>
        <w:t xml:space="preserve">En este sentido, la agenda tanto internacional como nacional se ha enfocado tanto en el abordaje como en la investigación del suicidio desde un modelo de Salud Pública prevencionista, fundamentado en estudios epidemiológicos, la evaluación del riesgo suicida en base a factores de riesgo, intervenciones tempranas en respuesta al comportamiento suicida, y el reforzamiento de la prevención a través de los diversos medios de comunicación de cada país (Estér, 2016).</w:t>
      </w:r>
    </w:p>
    <w:p w:rsidR="00000000" w:rsidDel="00000000" w:rsidP="00000000" w:rsidRDefault="00000000" w:rsidRPr="00000000" w14:paraId="00000079">
      <w:pPr>
        <w:spacing w:line="360" w:lineRule="auto"/>
        <w:ind w:firstLine="720"/>
        <w:jc w:val="both"/>
        <w:rPr/>
      </w:pPr>
      <w:r w:rsidDel="00000000" w:rsidR="00000000" w:rsidRPr="00000000">
        <w:rPr>
          <w:rtl w:val="0"/>
        </w:rPr>
        <w:t xml:space="preserve">Este modelo -también denominado como </w:t>
      </w:r>
      <w:r w:rsidDel="00000000" w:rsidR="00000000" w:rsidRPr="00000000">
        <w:rPr>
          <w:i w:val="1"/>
          <w:rtl w:val="0"/>
        </w:rPr>
        <w:t xml:space="preserve">modelo de la caja negra </w:t>
      </w:r>
      <w:r w:rsidDel="00000000" w:rsidR="00000000" w:rsidRPr="00000000">
        <w:rPr>
          <w:rtl w:val="0"/>
        </w:rPr>
        <w:t xml:space="preserve">en epidemiología- ha presentado varios límites reconocidos por la literatura (López, 2016). En primer lugar, se observa una excesiva producción </w:t>
      </w:r>
      <w:r w:rsidDel="00000000" w:rsidR="00000000" w:rsidRPr="00000000">
        <w:rPr>
          <w:rtl w:val="0"/>
        </w:rPr>
        <w:t xml:space="preserve">inespecífica</w:t>
      </w:r>
      <w:r w:rsidDel="00000000" w:rsidR="00000000" w:rsidRPr="00000000">
        <w:rPr>
          <w:rtl w:val="0"/>
        </w:rPr>
        <w:t xml:space="preserve"> de agrupaciones de factores de riesgo, que a fin de cuentas no logran explicar los orígenes de la conducta suicida (López, 2016). En este sentido, si bien se logra la correlación de los factores con el fenómeno suicida, no resulta posible comprender cómo estos riesgos están intrínsecamente relacionados con la conducta suicida en el caso a caso, en tanto las maneras que se expresan particularmente o se despliegan subjetivamente (Ester, 2016).</w:t>
      </w:r>
    </w:p>
    <w:p w:rsidR="00000000" w:rsidDel="00000000" w:rsidP="00000000" w:rsidRDefault="00000000" w:rsidRPr="00000000" w14:paraId="0000007A">
      <w:pPr>
        <w:spacing w:line="360" w:lineRule="auto"/>
        <w:ind w:firstLine="720"/>
        <w:jc w:val="both"/>
        <w:rPr/>
      </w:pPr>
      <w:r w:rsidDel="00000000" w:rsidR="00000000" w:rsidRPr="00000000">
        <w:rPr>
          <w:rtl w:val="0"/>
        </w:rPr>
        <w:t xml:space="preserve">En segundo lugar, literatura epidemiológica especializada señala que este modelo presenta una dificultad inherente al momento de discernir entre las determinantes individuales y las determinantes poblacionales de la conducta suicida (López, 2016). Esto sería problemático, ya que se vuelve un impedimento para realizar ligazones significativos entre los casos de suicidios particulares y los contextos culturales en los cuales están imbricados (Ester, 2016). En el caso de Chile, se ha logrado hacer un cruce entre conjuntos de factores de riesgo y factores contextuales, expresado bajo el denominador de  precariedad, sin embargo, no se ha realizado un estudio más exhaustivo en términos de cómo la precariedad se despliega a nivel subjetivo en la conducta suicida (Ester, 2016). </w:t>
      </w:r>
    </w:p>
    <w:p w:rsidR="00000000" w:rsidDel="00000000" w:rsidP="00000000" w:rsidRDefault="00000000" w:rsidRPr="00000000" w14:paraId="0000007B">
      <w:pPr>
        <w:spacing w:line="360" w:lineRule="auto"/>
        <w:ind w:firstLine="720"/>
        <w:jc w:val="both"/>
        <w:rPr/>
      </w:pPr>
      <w:r w:rsidDel="00000000" w:rsidR="00000000" w:rsidRPr="00000000">
        <w:rPr>
          <w:rtl w:val="0"/>
        </w:rPr>
        <w:t xml:space="preserve">En tercer lugar, debido a que el fenómeno suicida resulta tan amplio y variable dependiendo de las características de las poblaciones (edad, género, grupos sociales, entre otros), es necesario una </w:t>
      </w:r>
      <w:r w:rsidDel="00000000" w:rsidR="00000000" w:rsidRPr="00000000">
        <w:rPr>
          <w:i w:val="1"/>
          <w:rtl w:val="0"/>
        </w:rPr>
        <w:t xml:space="preserve">vigilia epidemiológica</w:t>
      </w:r>
      <w:r w:rsidDel="00000000" w:rsidR="00000000" w:rsidRPr="00000000">
        <w:rPr>
          <w:rtl w:val="0"/>
        </w:rPr>
        <w:t xml:space="preserve"> constante, que permita localizar las variaciones de las conductas suicidas (MINSAL, 2015). Si bien en el caso del Programa Nacional de Prevención del Suicid se tiene como meta la reducción de las tasas de mortalidad por suicidio en la especificidad de cada región del país, se ha observado que debido a faltas de presupuesto sostenidas, no se ha logrado efectivamente se dicha intervención (Araneda, Sanhueza, </w:t>
      </w:r>
      <w:r w:rsidDel="00000000" w:rsidR="00000000" w:rsidRPr="00000000">
        <w:rPr>
          <w:highlight w:val="white"/>
          <w:rtl w:val="0"/>
        </w:rPr>
        <w:t xml:space="preserve">Pacheco, Sanhueza, 2021). </w:t>
      </w:r>
      <w:r w:rsidDel="00000000" w:rsidR="00000000" w:rsidRPr="00000000">
        <w:rPr>
          <w:rtl w:val="0"/>
        </w:rPr>
        <w:t xml:space="preserve">Esto sería un límite crítico, en la medida que resulta complejo realizar intervenciones a nivel local basándose en estudios extranjeros, los cuales toman como objeto poblaciones o realidades potencialmente diversas.</w:t>
      </w:r>
    </w:p>
    <w:p w:rsidR="00000000" w:rsidDel="00000000" w:rsidP="00000000" w:rsidRDefault="00000000" w:rsidRPr="00000000" w14:paraId="0000007C">
      <w:pPr>
        <w:spacing w:line="360" w:lineRule="auto"/>
        <w:ind w:firstLine="720"/>
        <w:jc w:val="both"/>
        <w:rPr>
          <w:highlight w:val="white"/>
        </w:rPr>
      </w:pPr>
      <w:r w:rsidDel="00000000" w:rsidR="00000000" w:rsidRPr="00000000">
        <w:rPr>
          <w:rtl w:val="0"/>
        </w:rPr>
        <w:t xml:space="preserve">Por último, en Chile el modelo de factores de riesgo ha implicado un fracaso en la prevención del comportamiento suicida, especialmente en relación a la población adolescente (Ester, 2016). Con casi una década de implementación, el Programa Nacional de Prevención del Suicidio no ha tenido impactos significativos en la reducción de la tasa de mortalidad por suicidio en Chile, incluso pudiéndose observar regiones en donde ha aumentado el suicidio adolescente (</w:t>
      </w:r>
      <w:r w:rsidDel="00000000" w:rsidR="00000000" w:rsidRPr="00000000">
        <w:rPr>
          <w:highlight w:val="white"/>
          <w:rtl w:val="0"/>
        </w:rPr>
        <w:t xml:space="preserve">Araneda, Sanhueza, Pacheco, Sanhueza, 2021).</w:t>
      </w:r>
    </w:p>
    <w:p w:rsidR="00000000" w:rsidDel="00000000" w:rsidP="00000000" w:rsidRDefault="00000000" w:rsidRPr="00000000" w14:paraId="0000007D">
      <w:pPr>
        <w:spacing w:line="360" w:lineRule="auto"/>
        <w:jc w:val="both"/>
        <w:rPr>
          <w:highlight w:val="white"/>
        </w:rPr>
      </w:pPr>
      <w:r w:rsidDel="00000000" w:rsidR="00000000" w:rsidRPr="00000000">
        <w:rPr>
          <w:highlight w:val="white"/>
          <w:rtl w:val="0"/>
        </w:rPr>
        <w:tab/>
        <w:t xml:space="preserve">Ahora bien, en términos de las intervenciones clínicas e institucionales en el abordaje del comportamiento suicida, se observa que desde el MINSAL se priorizan la remisión sintomática, la detección temprana del riesgo suicida, su evaluación psiquiátrica y mediación inmediata, por sobre la particularidad del padecimiento de cada sujeto (Ester, 2016). Esto resulta problemático, pues a partir de estas indicaciones en su abordaje pueden llegar a tomarse medidas que atentan directamente con la libertad y autonomía de los sujetos, como es en el caso de la internación administrativa, es decir, la hospitalización involuntaria (Bustamante y Cavieres, 2018). Si bien se recomienda en el programa del MINSAL que esta medida es excepcional y debe pasar por una serie de evaluaciones éticas antes de realizarse, estudios indican que su utilización ha aumentado un 71% desde el 2008 al 2016 (Bustamante y Cavieres, 2018). Además, estudios en el extranjero indican que en recintos psiquiátricos muestran cuatro veces más suicidios que el resto de la población (Vargas, 2019). Ya el psiquiatra Henry Ey reportaba a mediados del siglo pasado la ingeniosidad desconcertante que tienen ciertos internos para concretar su suicidio, incluso bajo sistemas sitemáticos de vigilancia y control, demostrando una verdadera </w:t>
      </w:r>
      <w:r w:rsidDel="00000000" w:rsidR="00000000" w:rsidRPr="00000000">
        <w:rPr>
          <w:i w:val="1"/>
          <w:highlight w:val="white"/>
          <w:rtl w:val="0"/>
        </w:rPr>
        <w:t xml:space="preserve">creatividad suicida </w:t>
      </w:r>
      <w:r w:rsidDel="00000000" w:rsidR="00000000" w:rsidRPr="00000000">
        <w:rPr>
          <w:highlight w:val="white"/>
          <w:rtl w:val="0"/>
        </w:rPr>
        <w:t xml:space="preserve">(Vargas, 2019)</w:t>
      </w:r>
    </w:p>
    <w:p w:rsidR="00000000" w:rsidDel="00000000" w:rsidP="00000000" w:rsidRDefault="00000000" w:rsidRPr="00000000" w14:paraId="0000007E">
      <w:pPr>
        <w:spacing w:line="360" w:lineRule="auto"/>
        <w:jc w:val="both"/>
        <w:rPr>
          <w:highlight w:val="white"/>
        </w:rPr>
      </w:pPr>
      <w:r w:rsidDel="00000000" w:rsidR="00000000" w:rsidRPr="00000000">
        <w:rPr>
          <w:highlight w:val="white"/>
          <w:rtl w:val="0"/>
        </w:rPr>
        <w:tab/>
        <w:t xml:space="preserve">Hasta acá, desde el modelo prevencionista el suicida no estaría decidiendo sobre su propia muerte, sino que sería una </w:t>
      </w:r>
      <w:r w:rsidDel="00000000" w:rsidR="00000000" w:rsidRPr="00000000">
        <w:rPr>
          <w:i w:val="1"/>
          <w:highlight w:val="white"/>
          <w:rtl w:val="0"/>
        </w:rPr>
        <w:t xml:space="preserve">víctima </w:t>
      </w:r>
      <w:r w:rsidDel="00000000" w:rsidR="00000000" w:rsidRPr="00000000">
        <w:rPr>
          <w:highlight w:val="white"/>
          <w:rtl w:val="0"/>
        </w:rPr>
        <w:t xml:space="preserve">de un determinado número de factores que lo llevan a ser objeto de su propia muerte, y, por ello, debe ser intervenido a través de tecnología médico-psiquiátrica (Collazos, Escobar y García, 2016; Szasz, 2012). Thomas Szasz, antipsiquiatra americano, designa este abordaje como la </w:t>
      </w:r>
      <w:r w:rsidDel="00000000" w:rsidR="00000000" w:rsidRPr="00000000">
        <w:rPr>
          <w:i w:val="1"/>
          <w:highlight w:val="white"/>
          <w:rtl w:val="0"/>
        </w:rPr>
        <w:t xml:space="preserve">conversión del suicidio en locura</w:t>
      </w:r>
      <w:r w:rsidDel="00000000" w:rsidR="00000000" w:rsidRPr="00000000">
        <w:rPr>
          <w:highlight w:val="white"/>
          <w:rtl w:val="0"/>
        </w:rPr>
        <w:t xml:space="preserve">: el suicida pasa de ser concebido en la antiguedad como un autoasesino, cargado de agencia y voluntad, el cual incluso era castigado por ley (se trastocaba su cadáver, </w:t>
      </w:r>
      <w:r w:rsidDel="00000000" w:rsidR="00000000" w:rsidRPr="00000000">
        <w:rPr>
          <w:rtl w:val="0"/>
        </w:rPr>
        <w:t xml:space="preserve">se lo excluía de ciertos ritos funerarios y hasta castigaban a las familias) a ser resituado desde la esfera de la medicina como un enfermo mental que no esta en condiciones para decidir por si mismo (Szasz, 2012). Si bien desde el MINSAL no se comprende el suicidio como una enfermedad mental, es fundamental la incidencia de distintos trastornos mentales (bipolaridad, depresión, esquizofrenia, entre otros) correlativa a las personas que presentan más riesgo suicida (MINSAL, 2015).</w:t>
      </w:r>
      <w:r w:rsidDel="00000000" w:rsidR="00000000" w:rsidRPr="00000000">
        <w:rPr>
          <w:rtl w:val="0"/>
        </w:rPr>
      </w:r>
    </w:p>
    <w:p w:rsidR="00000000" w:rsidDel="00000000" w:rsidP="00000000" w:rsidRDefault="00000000" w:rsidRPr="00000000" w14:paraId="0000007F">
      <w:pPr>
        <w:spacing w:line="360" w:lineRule="auto"/>
        <w:ind w:firstLine="720"/>
        <w:jc w:val="both"/>
        <w:rPr>
          <w:highlight w:val="white"/>
        </w:rPr>
      </w:pPr>
      <w:r w:rsidDel="00000000" w:rsidR="00000000" w:rsidRPr="00000000">
        <w:rPr>
          <w:highlight w:val="white"/>
          <w:rtl w:val="0"/>
        </w:rPr>
        <w:t xml:space="preserve">Considerando estos antecedentes, se vuelve relevante plantear vías de investigación e intervención que permitan problematizar los aspectos subjetivos y singulares del suicidio, pudiendo ir más allá de la relación exterior que implica su explicación desde los inventarios de riesgo. Lo anterior se hace aún más importante sabiendo que los estudios de corte comprensivo sobre suicidio no superan el 3% del total de investigaciones realizadas sobre el tema (Hjelmeland y Knizek, 2010 citado en Ester, 2016). En este sentido, se propone explorar el suicidio desde una perspectiva psicoanalítica, en la medida que su perspectiva clínica permite rescatar la singularidad de los sujetos, pudiendo -quiza- situarse de otro modo frente al fenómeno suicida (López, 2016). </w:t>
      </w:r>
    </w:p>
    <w:p w:rsidR="00000000" w:rsidDel="00000000" w:rsidP="00000000" w:rsidRDefault="00000000" w:rsidRPr="00000000" w14:paraId="00000080">
      <w:pPr>
        <w:spacing w:line="360" w:lineRule="auto"/>
        <w:jc w:val="both"/>
        <w:rPr>
          <w:highlight w:val="white"/>
        </w:rPr>
      </w:pPr>
      <w:r w:rsidDel="00000000" w:rsidR="00000000" w:rsidRPr="00000000">
        <w:rPr>
          <w:highlight w:val="white"/>
          <w:rtl w:val="0"/>
        </w:rPr>
        <w:t xml:space="preserve"> </w:t>
      </w:r>
    </w:p>
    <w:p w:rsidR="00000000" w:rsidDel="00000000" w:rsidP="00000000" w:rsidRDefault="00000000" w:rsidRPr="00000000" w14:paraId="00000081">
      <w:pPr>
        <w:spacing w:line="360" w:lineRule="auto"/>
        <w:jc w:val="both"/>
        <w:rPr/>
      </w:pPr>
      <w:r w:rsidDel="00000000" w:rsidR="00000000" w:rsidRPr="00000000">
        <w:rPr>
          <w:b w:val="1"/>
          <w:highlight w:val="white"/>
          <w:rtl w:val="0"/>
        </w:rPr>
        <w:t xml:space="preserve">El suicidio como fenómeno clínico en psicoanálisis.</w:t>
      </w:r>
      <w:r w:rsidDel="00000000" w:rsidR="00000000" w:rsidRPr="00000000">
        <w:rPr>
          <w:rtl w:val="0"/>
        </w:rPr>
      </w:r>
    </w:p>
    <w:p w:rsidR="00000000" w:rsidDel="00000000" w:rsidP="00000000" w:rsidRDefault="00000000" w:rsidRPr="00000000" w14:paraId="00000082">
      <w:pPr>
        <w:spacing w:line="360" w:lineRule="auto"/>
        <w:jc w:val="both"/>
        <w:rPr/>
      </w:pPr>
      <w:r w:rsidDel="00000000" w:rsidR="00000000" w:rsidRPr="00000000">
        <w:rPr>
          <w:rtl w:val="0"/>
        </w:rPr>
        <w:tab/>
        <w:t xml:space="preserve">Desde el psicoanálisis el suicidio ha sido problematizado de múltiples formas, en función a la teoría desde la cual se conceptualiza. Ya en la obra de Freud se puede observar una íntima relación con el suicidio, encontrándose presente en casi todos sus grandes historiales clínicos, con la excepción del pequeño Hans (Otero, 2012). Prueba de ello son los múltiples enfoques teóricos con los que sopesa este fenómeno a lo largo de su recorrido metapsicológico. Como se verá en la revisión bibliográfica, la aproximación  freudiana al problema del suicidio se caracterizó por un enfasis en su dimensión psicopatológica y metapsicológica (Betanocourt, 2021). </w:t>
      </w:r>
    </w:p>
    <w:p w:rsidR="00000000" w:rsidDel="00000000" w:rsidP="00000000" w:rsidRDefault="00000000" w:rsidRPr="00000000" w14:paraId="00000083">
      <w:pPr>
        <w:spacing w:line="360" w:lineRule="auto"/>
        <w:ind w:firstLine="720"/>
        <w:jc w:val="both"/>
        <w:rPr/>
      </w:pPr>
      <w:r w:rsidDel="00000000" w:rsidR="00000000" w:rsidRPr="00000000">
        <w:rPr>
          <w:rtl w:val="0"/>
        </w:rPr>
        <w:t xml:space="preserve">De igual manera, Lacan trabajó en diversas ocasiones la temática del suicidio, sin embargo, sus desarollos se caracterizaron por ser más bien escuetos y poco sistemáticos (Braunstein, 2005 en Otero, 2012). Los acercamientos del autor francés no se enfocaron en el suicidio como fenómeno particular, sino en su lugar como desembocadura de diversos procesos de estructura (Betancourt, 2021; Vargas, 2020).</w:t>
      </w:r>
    </w:p>
    <w:p w:rsidR="00000000" w:rsidDel="00000000" w:rsidP="00000000" w:rsidRDefault="00000000" w:rsidRPr="00000000" w14:paraId="00000084">
      <w:pPr>
        <w:spacing w:line="360" w:lineRule="auto"/>
        <w:jc w:val="both"/>
        <w:rPr/>
      </w:pPr>
      <w:r w:rsidDel="00000000" w:rsidR="00000000" w:rsidRPr="00000000">
        <w:rPr>
          <w:rtl w:val="0"/>
        </w:rPr>
        <w:tab/>
        <w:t xml:space="preserve">Si bien estos abordajes teóricos permiten dar una lectura conceptual al comportamiento suicida, no implican una teorización formal sobre el mismo, ni mucho menos discusiones sobre una clínica psicoanalítica del suicidio (Betancourt?). Es más, puede evidenciarse cierto silencio del propio psicoanálisis en relación al suicidio, sobre todo si se compara con otras temáticas que se han abordado históricamente dentro de la disciplina (Otero, 2012). Esto resulta problemático, sobre todo considerando, como se vió con anterioridad, la preponderancia y protagonismo que ha obtenido el fenómeno suicida en los dispositivos clínicos durante inicios de siglo.</w:t>
      </w:r>
    </w:p>
    <w:p w:rsidR="00000000" w:rsidDel="00000000" w:rsidP="00000000" w:rsidRDefault="00000000" w:rsidRPr="00000000" w14:paraId="00000085">
      <w:pPr>
        <w:spacing w:line="360" w:lineRule="auto"/>
        <w:ind w:firstLine="720"/>
        <w:jc w:val="both"/>
        <w:rPr/>
      </w:pPr>
      <w:r w:rsidDel="00000000" w:rsidR="00000000" w:rsidRPr="00000000">
        <w:rPr>
          <w:rtl w:val="0"/>
        </w:rPr>
        <w:t xml:space="preserve">Ahora bien, siguiendo esta línea, y centrando el foco no en el suicidio en su vertiente conceptual, sino en el suicidio como un </w:t>
      </w:r>
      <w:r w:rsidDel="00000000" w:rsidR="00000000" w:rsidRPr="00000000">
        <w:rPr>
          <w:i w:val="1"/>
          <w:rtl w:val="0"/>
        </w:rPr>
        <w:t xml:space="preserve">fenómeno clínico</w:t>
      </w:r>
      <w:r w:rsidDel="00000000" w:rsidR="00000000" w:rsidRPr="00000000">
        <w:rPr>
          <w:rtl w:val="0"/>
        </w:rPr>
        <w:t xml:space="preserve">, la literatura psicoanalítica muestra una importante diferencia. Los mayores esfuerzos investigativos sobre el despliegue del suicidio dentro del dispositivo provienen de las vertientes americanas e inglesas del psicoanálisis. Sus resultados indican lo necesario que se vuelve estudiar el suicidio en la clínica: complicaciones en el manejo transferencial y contratransferencial, la tendencia al acto por parte del analista y rupturas del encuadre son algunas de las especificidades que marcan lo dificultoso del abordaje clínico del suicidio (Goldblatt, Herbstman, Schechter y </w:t>
      </w:r>
      <w:r w:rsidDel="00000000" w:rsidR="00000000" w:rsidRPr="00000000">
        <w:rPr>
          <w:rtl w:val="0"/>
        </w:rPr>
        <w:t xml:space="preserve">Ronningstam</w:t>
      </w:r>
      <w:r w:rsidDel="00000000" w:rsidR="00000000" w:rsidRPr="00000000">
        <w:rPr>
          <w:rtl w:val="0"/>
        </w:rPr>
        <w:t xml:space="preserve">, 2020; Gabbard, 2022; Maltsberger y Buie, 1974). </w:t>
      </w:r>
    </w:p>
    <w:p w:rsidR="00000000" w:rsidDel="00000000" w:rsidP="00000000" w:rsidRDefault="00000000" w:rsidRPr="00000000" w14:paraId="00000086">
      <w:pPr>
        <w:spacing w:line="360" w:lineRule="auto"/>
        <w:ind w:firstLine="720"/>
        <w:jc w:val="both"/>
        <w:rPr/>
      </w:pPr>
      <w:r w:rsidDel="00000000" w:rsidR="00000000" w:rsidRPr="00000000">
        <w:rPr>
          <w:rtl w:val="0"/>
        </w:rPr>
        <w:t xml:space="preserve">Estas investigaciones han resaltado los desafíos que implica el manejo clínico del suicidio, sobre todo en lo que respecta al lugar del analista. El mismo Freud no fue ajeno de dichas dificultades: Lacan recalca la transferencia imaginaria que caracterizó su tratamiento con Sidonie Csillag, y el posterior pasaje al acto que implicó su derivación a una colega mujer (Lacan, 1956-1957). </w:t>
      </w:r>
    </w:p>
    <w:p w:rsidR="00000000" w:rsidDel="00000000" w:rsidP="00000000" w:rsidRDefault="00000000" w:rsidRPr="00000000" w14:paraId="00000087">
      <w:pPr>
        <w:spacing w:line="360" w:lineRule="auto"/>
        <w:ind w:firstLine="720"/>
        <w:jc w:val="both"/>
        <w:rPr/>
      </w:pPr>
      <w:r w:rsidDel="00000000" w:rsidR="00000000" w:rsidRPr="00000000">
        <w:rPr>
          <w:rtl w:val="0"/>
        </w:rPr>
        <w:t xml:space="preserve">En lo que respecta a la vertiente psicoanalítica lacaniana, las investigaciones que se han realizado en torno a la problemática suicida se caracterizan sobre todo por analizar sus estatutos conceptuales -acting out, pasaje al acto, acto-, en desmedro de sus consideraciones clínicas y abordajes técnicos (TESIS BLA BLA). Otra línea de investigación que se ha realizado desde esta vertiente, es la lectura epocal denominada comúnmente como </w:t>
      </w:r>
      <w:r w:rsidDel="00000000" w:rsidR="00000000" w:rsidRPr="00000000">
        <w:rPr>
          <w:i w:val="1"/>
          <w:rtl w:val="0"/>
        </w:rPr>
        <w:t xml:space="preserve">clínica contemporánea</w:t>
      </w:r>
      <w:r w:rsidDel="00000000" w:rsidR="00000000" w:rsidRPr="00000000">
        <w:rPr>
          <w:rtl w:val="0"/>
        </w:rPr>
        <w:t xml:space="preserve">, en donde la conducta suicida forma parte de las llamadas psicopatologías del acto (AMP, 2012; Campodónico, 2017; Muñoz, 2009). Se trataría de una transformación epocal, caracterizada por unos nuevos síntomas con ausencia de una envoltura formal -es decir, significante- y la presencia de un goce desmesurado y autista (Wasnek, 2015). Dichos síntomas, que han sido descritos como epidémicos, tendrían su punto de origen en la cultura posmoderna, en donde aparece un Otro sin consistencia simbólica, una declinación del Nombre-del-Padre como significante de la Ley y una crisis de la familia tipo (Capodónico, 2017; AMP, 2012).</w:t>
      </w:r>
    </w:p>
    <w:p w:rsidR="00000000" w:rsidDel="00000000" w:rsidP="00000000" w:rsidRDefault="00000000" w:rsidRPr="00000000" w14:paraId="00000088">
      <w:pPr>
        <w:spacing w:line="360" w:lineRule="auto"/>
        <w:jc w:val="both"/>
        <w:rPr/>
      </w:pPr>
      <w:r w:rsidDel="00000000" w:rsidR="00000000" w:rsidRPr="00000000">
        <w:rPr>
          <w:rtl w:val="0"/>
        </w:rPr>
        <w:tab/>
        <w:t xml:space="preserve">Lo novedoso de la clínica contemporánea sería entonces “el carácter de lo ilimitado del padecimiento, fuera de cualquier marco fantasmático y de la localización del sufrimiento del síntoma (...) una clínica ligada al síntoma en su núcleo autístico de goce y al sufrimiento manifestado en la modalidad del estrago ilimitado” (Wasnek, 2015, p. 675). En esta agrupación sería insertado también el comportamiento suicida, junto con otras psicopatologías como la bulimia, la toxicomanía, la anorexia, y algunas manifestaciones como las automutilaciones, las adicciones y la violencia (Campodónico, 2017). Los psicoanalistas lacanianos que adhieren a esta lectura epocal señalan las dificultades que implica para la clínica psicoanalítica tradicional abordar estas nuevas manifestaciones sintomáticas, de la mano con subrayar lo menester de pensar los fundamentos de la intervención analítica e innovar la clínica (AMP, 2012). </w:t>
      </w:r>
    </w:p>
    <w:p w:rsidR="00000000" w:rsidDel="00000000" w:rsidP="00000000" w:rsidRDefault="00000000" w:rsidRPr="00000000" w14:paraId="00000089">
      <w:pPr>
        <w:spacing w:line="360" w:lineRule="auto"/>
        <w:ind w:firstLine="720"/>
        <w:jc w:val="both"/>
        <w:rPr/>
      </w:pPr>
      <w:r w:rsidDel="00000000" w:rsidR="00000000" w:rsidRPr="00000000">
        <w:rPr>
          <w:rtl w:val="0"/>
        </w:rPr>
        <w:t xml:space="preserve">Ahora bien, esta lectura epocal ciertamente ha recibido críticas, principalmente debido a la generalización que la clave de psicopatologías del acto entrega: no habrían límites ni alcances bien definidos (Muñoz, 2009). Es más, dicha lectura puede caer en una apreciación ahistoricista de la cultura, en tanto supone una desarticulación a un Otro trascendente, sin considerar que las sujeciones que ejerce el Otro sobre los sujetos están complejamente imbricadas con el contexto histórico particular (Rariszcz, 2009). En esta misma línea, uno podría argumentar que la lectura epocal corresponde a solamente a un conjunto de sociedades -siendo esta las </w:t>
      </w:r>
      <w:r w:rsidDel="00000000" w:rsidR="00000000" w:rsidRPr="00000000">
        <w:rPr>
          <w:rtl w:val="0"/>
        </w:rPr>
        <w:t xml:space="preserve">ultradesarrolladas</w:t>
      </w:r>
      <w:r w:rsidDel="00000000" w:rsidR="00000000" w:rsidRPr="00000000">
        <w:rPr>
          <w:rtl w:val="0"/>
        </w:rPr>
        <w:t xml:space="preserve">, democráticas- en las cuales los grandes relatos e ideales han efectivamente perdido su fuerza, sin embargo, hay Estados, por ejemplo, los latinoamericanos, en los cuales dichos procesos no han dado lugar (Eidelzstein, 2020).</w:t>
      </w:r>
    </w:p>
    <w:p w:rsidR="00000000" w:rsidDel="00000000" w:rsidP="00000000" w:rsidRDefault="00000000" w:rsidRPr="00000000" w14:paraId="0000008A">
      <w:pPr>
        <w:spacing w:line="360" w:lineRule="auto"/>
        <w:ind w:firstLine="720"/>
        <w:jc w:val="both"/>
        <w:rPr/>
      </w:pPr>
      <w:r w:rsidDel="00000000" w:rsidR="00000000" w:rsidRPr="00000000">
        <w:rPr>
          <w:rtl w:val="0"/>
        </w:rPr>
        <w:t xml:space="preserve">De cualquier manera, en la actualidad la problemática del suicidio como un fenómeno clínico en psicoanálisis lacaniano no ha sido abordado de manera significativa. Esta investigación es un esfuerzo en tal dirección, en tanto busca indagar acerca de las particularidades técnicas y clínicas del abordaje del suicidio en psicoanalisis lacaniano.</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pStyle w:val="Heading1"/>
        <w:jc w:val="both"/>
        <w:rPr>
          <w:b w:val="1"/>
          <w:sz w:val="22"/>
          <w:szCs w:val="22"/>
        </w:rPr>
      </w:pPr>
      <w:bookmarkStart w:colFirst="0" w:colLast="0" w:name="_kflkfmtcvj1d" w:id="2"/>
      <w:bookmarkEnd w:id="2"/>
      <w:r w:rsidDel="00000000" w:rsidR="00000000" w:rsidRPr="00000000">
        <w:rPr>
          <w:rtl w:val="0"/>
        </w:rPr>
      </w:r>
    </w:p>
    <w:p w:rsidR="00000000" w:rsidDel="00000000" w:rsidP="00000000" w:rsidRDefault="00000000" w:rsidRPr="00000000" w14:paraId="0000008D">
      <w:pPr>
        <w:pStyle w:val="Heading1"/>
        <w:jc w:val="both"/>
        <w:rPr>
          <w:b w:val="1"/>
          <w:sz w:val="22"/>
          <w:szCs w:val="22"/>
        </w:rPr>
      </w:pPr>
      <w:bookmarkStart w:colFirst="0" w:colLast="0" w:name="_jde6gcykt064" w:id="3"/>
      <w:bookmarkEnd w:id="3"/>
      <w:r w:rsidDel="00000000" w:rsidR="00000000" w:rsidRPr="00000000">
        <w:rPr>
          <w:rtl w:val="0"/>
        </w:rPr>
      </w:r>
    </w:p>
    <w:p w:rsidR="00000000" w:rsidDel="00000000" w:rsidP="00000000" w:rsidRDefault="00000000" w:rsidRPr="00000000" w14:paraId="0000008E">
      <w:pPr>
        <w:jc w:val="both"/>
        <w:rPr/>
      </w:pPr>
      <w:r w:rsidDel="00000000" w:rsidR="00000000" w:rsidRPr="00000000">
        <w:rPr>
          <w:rtl w:val="0"/>
        </w:rPr>
      </w:r>
    </w:p>
    <w:p w:rsidR="00000000" w:rsidDel="00000000" w:rsidP="00000000" w:rsidRDefault="00000000" w:rsidRPr="00000000" w14:paraId="0000008F">
      <w:pPr>
        <w:ind w:left="0" w:firstLine="0"/>
        <w:jc w:val="both"/>
        <w:rPr/>
      </w:pPr>
      <w:r w:rsidDel="00000000" w:rsidR="00000000" w:rsidRPr="00000000">
        <w:rPr>
          <w:rtl w:val="0"/>
        </w:rPr>
      </w:r>
    </w:p>
    <w:p w:rsidR="00000000" w:rsidDel="00000000" w:rsidP="00000000" w:rsidRDefault="00000000" w:rsidRPr="00000000" w14:paraId="00000090">
      <w:pPr>
        <w:ind w:left="0" w:firstLine="0"/>
        <w:jc w:val="both"/>
        <w:rPr/>
      </w:pPr>
      <w:r w:rsidDel="00000000" w:rsidR="00000000" w:rsidRPr="00000000">
        <w:rPr>
          <w:rtl w:val="0"/>
        </w:rPr>
      </w:r>
    </w:p>
    <w:p w:rsidR="00000000" w:rsidDel="00000000" w:rsidP="00000000" w:rsidRDefault="00000000" w:rsidRPr="00000000" w14:paraId="00000091">
      <w:pPr>
        <w:ind w:left="0" w:firstLine="0"/>
        <w:jc w:val="both"/>
        <w:rPr/>
      </w:pPr>
      <w:r w:rsidDel="00000000" w:rsidR="00000000" w:rsidRPr="00000000">
        <w:rPr>
          <w:rtl w:val="0"/>
        </w:rPr>
      </w:r>
    </w:p>
    <w:p w:rsidR="00000000" w:rsidDel="00000000" w:rsidP="00000000" w:rsidRDefault="00000000" w:rsidRPr="00000000" w14:paraId="00000092">
      <w:pPr>
        <w:ind w:left="0" w:firstLine="0"/>
        <w:jc w:val="both"/>
        <w:rPr/>
      </w:pPr>
      <w:r w:rsidDel="00000000" w:rsidR="00000000" w:rsidRPr="00000000">
        <w:rPr>
          <w:rtl w:val="0"/>
        </w:rPr>
      </w:r>
    </w:p>
    <w:p w:rsidR="00000000" w:rsidDel="00000000" w:rsidP="00000000" w:rsidRDefault="00000000" w:rsidRPr="00000000" w14:paraId="00000093">
      <w:pPr>
        <w:ind w:left="0" w:firstLine="0"/>
        <w:jc w:val="both"/>
        <w:rPr/>
      </w:pPr>
      <w:r w:rsidDel="00000000" w:rsidR="00000000" w:rsidRPr="00000000">
        <w:rPr>
          <w:rtl w:val="0"/>
        </w:rPr>
      </w:r>
    </w:p>
    <w:p w:rsidR="00000000" w:rsidDel="00000000" w:rsidP="00000000" w:rsidRDefault="00000000" w:rsidRPr="00000000" w14:paraId="00000094">
      <w:pPr>
        <w:ind w:left="0" w:firstLine="0"/>
        <w:jc w:val="both"/>
        <w:rPr/>
      </w:pPr>
      <w:r w:rsidDel="00000000" w:rsidR="00000000" w:rsidRPr="00000000">
        <w:rPr>
          <w:rtl w:val="0"/>
        </w:rPr>
      </w:r>
    </w:p>
    <w:p w:rsidR="00000000" w:rsidDel="00000000" w:rsidP="00000000" w:rsidRDefault="00000000" w:rsidRPr="00000000" w14:paraId="00000095">
      <w:pPr>
        <w:ind w:left="0" w:firstLine="0"/>
        <w:jc w:val="both"/>
        <w:rPr/>
      </w:pPr>
      <w:r w:rsidDel="00000000" w:rsidR="00000000" w:rsidRPr="00000000">
        <w:rPr>
          <w:rtl w:val="0"/>
        </w:rPr>
      </w:r>
    </w:p>
    <w:p w:rsidR="00000000" w:rsidDel="00000000" w:rsidP="00000000" w:rsidRDefault="00000000" w:rsidRPr="00000000" w14:paraId="00000096">
      <w:pPr>
        <w:ind w:left="0" w:firstLine="0"/>
        <w:jc w:val="both"/>
        <w:rPr/>
      </w:pPr>
      <w:r w:rsidDel="00000000" w:rsidR="00000000" w:rsidRPr="00000000">
        <w:rPr>
          <w:rtl w:val="0"/>
        </w:rPr>
      </w:r>
    </w:p>
    <w:p w:rsidR="00000000" w:rsidDel="00000000" w:rsidP="00000000" w:rsidRDefault="00000000" w:rsidRPr="00000000" w14:paraId="00000097">
      <w:pPr>
        <w:ind w:left="0" w:firstLine="0"/>
        <w:jc w:val="both"/>
        <w:rPr/>
      </w:pPr>
      <w:r w:rsidDel="00000000" w:rsidR="00000000" w:rsidRPr="00000000">
        <w:rPr>
          <w:rtl w:val="0"/>
        </w:rPr>
      </w:r>
    </w:p>
    <w:p w:rsidR="00000000" w:rsidDel="00000000" w:rsidP="00000000" w:rsidRDefault="00000000" w:rsidRPr="00000000" w14:paraId="00000098">
      <w:pPr>
        <w:ind w:left="0" w:firstLine="0"/>
        <w:jc w:val="both"/>
        <w:rPr/>
      </w:pPr>
      <w:r w:rsidDel="00000000" w:rsidR="00000000" w:rsidRPr="00000000">
        <w:rPr>
          <w:rtl w:val="0"/>
        </w:rPr>
      </w:r>
    </w:p>
    <w:p w:rsidR="00000000" w:rsidDel="00000000" w:rsidP="00000000" w:rsidRDefault="00000000" w:rsidRPr="00000000" w14:paraId="00000099">
      <w:pPr>
        <w:pStyle w:val="Heading1"/>
        <w:jc w:val="both"/>
        <w:rPr/>
      </w:pPr>
      <w:bookmarkStart w:colFirst="0" w:colLast="0" w:name="_v54kh9rh2w5u" w:id="4"/>
      <w:bookmarkEnd w:id="4"/>
      <w:r w:rsidDel="00000000" w:rsidR="00000000" w:rsidRPr="00000000">
        <w:rPr>
          <w:b w:val="1"/>
          <w:sz w:val="22"/>
          <w:szCs w:val="22"/>
          <w:rtl w:val="0"/>
        </w:rPr>
        <w:t xml:space="preserve">Pregunta de investigación</w:t>
      </w:r>
      <w:r w:rsidDel="00000000" w:rsidR="00000000" w:rsidRPr="00000000">
        <w:rPr>
          <w:rtl w:val="0"/>
        </w:rPr>
      </w:r>
    </w:p>
    <w:p w:rsidR="00000000" w:rsidDel="00000000" w:rsidP="00000000" w:rsidRDefault="00000000" w:rsidRPr="00000000" w14:paraId="0000009A">
      <w:pPr>
        <w:jc w:val="both"/>
        <w:rPr>
          <w:b w:val="1"/>
        </w:rPr>
      </w:pPr>
      <w:r w:rsidDel="00000000" w:rsidR="00000000" w:rsidRPr="00000000">
        <w:rPr>
          <w:rtl w:val="0"/>
        </w:rPr>
        <w:t xml:space="preserve">¿Cuáles son las especificidades clínicas presentes en el abordaje del comportamiento suicida desde una orientación psicoanalítica lacaniana?</w:t>
      </w:r>
      <w:r w:rsidDel="00000000" w:rsidR="00000000" w:rsidRPr="00000000">
        <w:rPr>
          <w:rtl w:val="0"/>
        </w:rPr>
      </w:r>
    </w:p>
    <w:p w:rsidR="00000000" w:rsidDel="00000000" w:rsidP="00000000" w:rsidRDefault="00000000" w:rsidRPr="00000000" w14:paraId="0000009B">
      <w:pPr>
        <w:jc w:val="both"/>
        <w:rPr>
          <w:b w:val="1"/>
        </w:rPr>
      </w:pPr>
      <w:r w:rsidDel="00000000" w:rsidR="00000000" w:rsidRPr="00000000">
        <w:rPr>
          <w:rtl w:val="0"/>
        </w:rPr>
      </w:r>
    </w:p>
    <w:p w:rsidR="00000000" w:rsidDel="00000000" w:rsidP="00000000" w:rsidRDefault="00000000" w:rsidRPr="00000000" w14:paraId="0000009C">
      <w:pPr>
        <w:jc w:val="both"/>
        <w:rPr>
          <w:b w:val="1"/>
        </w:rPr>
      </w:pPr>
      <w:r w:rsidDel="00000000" w:rsidR="00000000" w:rsidRPr="00000000">
        <w:rPr>
          <w:b w:val="1"/>
          <w:rtl w:val="0"/>
        </w:rPr>
        <w:t xml:space="preserve">Objetivos</w:t>
        <w:tab/>
      </w:r>
    </w:p>
    <w:p w:rsidR="00000000" w:rsidDel="00000000" w:rsidP="00000000" w:rsidRDefault="00000000" w:rsidRPr="00000000" w14:paraId="0000009D">
      <w:pPr>
        <w:jc w:val="both"/>
        <w:rPr>
          <w:b w:val="1"/>
        </w:rPr>
      </w:pPr>
      <w:r w:rsidDel="00000000" w:rsidR="00000000" w:rsidRPr="00000000">
        <w:rPr>
          <w:rtl w:val="0"/>
        </w:rPr>
      </w:r>
    </w:p>
    <w:p w:rsidR="00000000" w:rsidDel="00000000" w:rsidP="00000000" w:rsidRDefault="00000000" w:rsidRPr="00000000" w14:paraId="0000009E">
      <w:pPr>
        <w:jc w:val="both"/>
        <w:rPr/>
      </w:pPr>
      <w:r w:rsidDel="00000000" w:rsidR="00000000" w:rsidRPr="00000000">
        <w:rPr>
          <w:rtl w:val="0"/>
        </w:rPr>
        <w:t xml:space="preserve">Objetivo general</w:t>
      </w:r>
    </w:p>
    <w:p w:rsidR="00000000" w:rsidDel="00000000" w:rsidP="00000000" w:rsidRDefault="00000000" w:rsidRPr="00000000" w14:paraId="0000009F">
      <w:pPr>
        <w:jc w:val="both"/>
        <w:rPr/>
      </w:pPr>
      <w:r w:rsidDel="00000000" w:rsidR="00000000" w:rsidRPr="00000000">
        <w:rPr>
          <w:rtl w:val="0"/>
        </w:rPr>
      </w:r>
    </w:p>
    <w:p w:rsidR="00000000" w:rsidDel="00000000" w:rsidP="00000000" w:rsidRDefault="00000000" w:rsidRPr="00000000" w14:paraId="000000A0">
      <w:pPr>
        <w:jc w:val="both"/>
        <w:rPr/>
      </w:pPr>
      <w:r w:rsidDel="00000000" w:rsidR="00000000" w:rsidRPr="00000000">
        <w:rPr>
          <w:rtl w:val="0"/>
        </w:rPr>
        <w:t xml:space="preserve">Indagar sobre las especificidades clínicas presentes en el abordaje del comportamiento suicida desde una orientación psicoanalítica lacaniana.</w:t>
      </w:r>
    </w:p>
    <w:p w:rsidR="00000000" w:rsidDel="00000000" w:rsidP="00000000" w:rsidRDefault="00000000" w:rsidRPr="00000000" w14:paraId="000000A1">
      <w:pPr>
        <w:jc w:val="both"/>
        <w:rPr>
          <w:b w:val="1"/>
        </w:rPr>
      </w:pPr>
      <w:r w:rsidDel="00000000" w:rsidR="00000000" w:rsidRPr="00000000">
        <w:rPr>
          <w:rtl w:val="0"/>
        </w:rPr>
      </w:r>
    </w:p>
    <w:p w:rsidR="00000000" w:rsidDel="00000000" w:rsidP="00000000" w:rsidRDefault="00000000" w:rsidRPr="00000000" w14:paraId="000000A2">
      <w:pPr>
        <w:jc w:val="both"/>
        <w:rPr/>
      </w:pPr>
      <w:r w:rsidDel="00000000" w:rsidR="00000000" w:rsidRPr="00000000">
        <w:rPr>
          <w:rtl w:val="0"/>
        </w:rPr>
        <w:t xml:space="preserve">Objetivos específicos</w:t>
      </w:r>
    </w:p>
    <w:p w:rsidR="00000000" w:rsidDel="00000000" w:rsidP="00000000" w:rsidRDefault="00000000" w:rsidRPr="00000000" w14:paraId="000000A3">
      <w:pPr>
        <w:numPr>
          <w:ilvl w:val="0"/>
          <w:numId w:val="1"/>
        </w:numPr>
        <w:ind w:left="720" w:hanging="360"/>
        <w:jc w:val="both"/>
      </w:pPr>
      <w:r w:rsidDel="00000000" w:rsidR="00000000" w:rsidRPr="00000000">
        <w:rPr>
          <w:rtl w:val="0"/>
        </w:rPr>
        <w:t xml:space="preserve">Describir las principales manifestaciones clínicas presentes en el abordaje del comportamiento suicida desde una perspectiva psicoanalítica lacaniana.</w:t>
      </w:r>
    </w:p>
    <w:p w:rsidR="00000000" w:rsidDel="00000000" w:rsidP="00000000" w:rsidRDefault="00000000" w:rsidRPr="00000000" w14:paraId="000000A4">
      <w:pPr>
        <w:numPr>
          <w:ilvl w:val="0"/>
          <w:numId w:val="1"/>
        </w:numPr>
        <w:ind w:left="720" w:hanging="360"/>
        <w:jc w:val="both"/>
      </w:pPr>
      <w:r w:rsidDel="00000000" w:rsidR="00000000" w:rsidRPr="00000000">
        <w:rPr>
          <w:rtl w:val="0"/>
        </w:rPr>
        <w:t xml:space="preserve">Describir el abordaje técnico que se despliega en el trabajo con pacientes suicidas desde una perspectiva psicoanalítica lacaniana.</w:t>
      </w:r>
    </w:p>
    <w:p w:rsidR="00000000" w:rsidDel="00000000" w:rsidP="00000000" w:rsidRDefault="00000000" w:rsidRPr="00000000" w14:paraId="000000A5">
      <w:pPr>
        <w:numPr>
          <w:ilvl w:val="0"/>
          <w:numId w:val="1"/>
        </w:numPr>
        <w:ind w:left="720" w:hanging="360"/>
        <w:jc w:val="both"/>
      </w:pPr>
      <w:r w:rsidDel="00000000" w:rsidR="00000000" w:rsidRPr="00000000">
        <w:rPr>
          <w:rtl w:val="0"/>
        </w:rPr>
        <w:t xml:space="preserve">Analizar los límites que presenta la clínica psicoanalítica lacaniana en el abordaje del suicidio.</w:t>
      </w:r>
    </w:p>
    <w:p w:rsidR="00000000" w:rsidDel="00000000" w:rsidP="00000000" w:rsidRDefault="00000000" w:rsidRPr="00000000" w14:paraId="000000A6">
      <w:pPr>
        <w:numPr>
          <w:ilvl w:val="0"/>
          <w:numId w:val="1"/>
        </w:numPr>
        <w:ind w:left="720" w:hanging="360"/>
        <w:jc w:val="both"/>
      </w:pPr>
      <w:r w:rsidDel="00000000" w:rsidR="00000000" w:rsidRPr="00000000">
        <w:rPr>
          <w:rtl w:val="0"/>
        </w:rPr>
        <w:t xml:space="preserve">Explorar nuevas lecturas al problema contemporáneo del suicidio aportados desde la clínica psicoanalítica lacaniana.</w:t>
      </w:r>
    </w:p>
    <w:p w:rsidR="00000000" w:rsidDel="00000000" w:rsidP="00000000" w:rsidRDefault="00000000" w:rsidRPr="00000000" w14:paraId="000000A7">
      <w:pPr>
        <w:ind w:left="0" w:firstLine="0"/>
        <w:jc w:val="both"/>
        <w:rPr/>
      </w:pPr>
      <w:r w:rsidDel="00000000" w:rsidR="00000000" w:rsidRPr="00000000">
        <w:rPr>
          <w:rtl w:val="0"/>
        </w:rPr>
      </w:r>
    </w:p>
    <w:p w:rsidR="00000000" w:rsidDel="00000000" w:rsidP="00000000" w:rsidRDefault="00000000" w:rsidRPr="00000000" w14:paraId="000000A8">
      <w:pPr>
        <w:ind w:left="0" w:firstLine="0"/>
        <w:jc w:val="both"/>
        <w:rPr>
          <w:b w:val="1"/>
        </w:rPr>
      </w:pPr>
      <w:r w:rsidDel="00000000" w:rsidR="00000000" w:rsidRPr="00000000">
        <w:rPr>
          <w:rtl w:val="0"/>
        </w:rPr>
      </w:r>
    </w:p>
    <w:p w:rsidR="00000000" w:rsidDel="00000000" w:rsidP="00000000" w:rsidRDefault="00000000" w:rsidRPr="00000000" w14:paraId="000000A9">
      <w:pPr>
        <w:ind w:left="0" w:firstLine="0"/>
        <w:jc w:val="both"/>
        <w:rPr>
          <w:b w:val="1"/>
        </w:rPr>
      </w:pPr>
      <w:r w:rsidDel="00000000" w:rsidR="00000000" w:rsidRPr="00000000">
        <w:rPr>
          <w:rtl w:val="0"/>
        </w:rPr>
      </w:r>
    </w:p>
    <w:p w:rsidR="00000000" w:rsidDel="00000000" w:rsidP="00000000" w:rsidRDefault="00000000" w:rsidRPr="00000000" w14:paraId="000000AA">
      <w:pPr>
        <w:ind w:left="0" w:firstLine="0"/>
        <w:jc w:val="both"/>
        <w:rPr>
          <w:b w:val="1"/>
        </w:rPr>
      </w:pPr>
      <w:r w:rsidDel="00000000" w:rsidR="00000000" w:rsidRPr="00000000">
        <w:rPr>
          <w:rtl w:val="0"/>
        </w:rPr>
      </w:r>
    </w:p>
    <w:p w:rsidR="00000000" w:rsidDel="00000000" w:rsidP="00000000" w:rsidRDefault="00000000" w:rsidRPr="00000000" w14:paraId="000000AB">
      <w:pPr>
        <w:ind w:left="0" w:firstLine="0"/>
        <w:jc w:val="both"/>
        <w:rPr>
          <w:b w:val="1"/>
        </w:rPr>
      </w:pPr>
      <w:r w:rsidDel="00000000" w:rsidR="00000000" w:rsidRPr="00000000">
        <w:rPr>
          <w:rtl w:val="0"/>
        </w:rPr>
      </w:r>
    </w:p>
    <w:p w:rsidR="00000000" w:rsidDel="00000000" w:rsidP="00000000" w:rsidRDefault="00000000" w:rsidRPr="00000000" w14:paraId="000000AC">
      <w:pPr>
        <w:ind w:left="0" w:firstLine="0"/>
        <w:jc w:val="both"/>
        <w:rPr>
          <w:b w:val="1"/>
        </w:rPr>
      </w:pPr>
      <w:r w:rsidDel="00000000" w:rsidR="00000000" w:rsidRPr="00000000">
        <w:rPr>
          <w:rtl w:val="0"/>
        </w:rPr>
      </w:r>
    </w:p>
    <w:p w:rsidR="00000000" w:rsidDel="00000000" w:rsidP="00000000" w:rsidRDefault="00000000" w:rsidRPr="00000000" w14:paraId="000000AD">
      <w:pPr>
        <w:ind w:left="0" w:firstLine="0"/>
        <w:jc w:val="both"/>
        <w:rPr>
          <w:b w:val="1"/>
        </w:rPr>
      </w:pPr>
      <w:r w:rsidDel="00000000" w:rsidR="00000000" w:rsidRPr="00000000">
        <w:rPr>
          <w:rtl w:val="0"/>
        </w:rPr>
      </w:r>
    </w:p>
    <w:p w:rsidR="00000000" w:rsidDel="00000000" w:rsidP="00000000" w:rsidRDefault="00000000" w:rsidRPr="00000000" w14:paraId="000000AE">
      <w:pPr>
        <w:ind w:left="0" w:firstLine="0"/>
        <w:jc w:val="both"/>
        <w:rPr>
          <w:b w:val="1"/>
        </w:rPr>
      </w:pPr>
      <w:r w:rsidDel="00000000" w:rsidR="00000000" w:rsidRPr="00000000">
        <w:rPr>
          <w:rtl w:val="0"/>
        </w:rPr>
      </w:r>
    </w:p>
    <w:p w:rsidR="00000000" w:rsidDel="00000000" w:rsidP="00000000" w:rsidRDefault="00000000" w:rsidRPr="00000000" w14:paraId="000000AF">
      <w:pPr>
        <w:ind w:left="0" w:firstLine="0"/>
        <w:jc w:val="both"/>
        <w:rPr>
          <w:b w:val="1"/>
        </w:rPr>
      </w:pPr>
      <w:r w:rsidDel="00000000" w:rsidR="00000000" w:rsidRPr="00000000">
        <w:rPr>
          <w:rtl w:val="0"/>
        </w:rPr>
      </w:r>
    </w:p>
    <w:p w:rsidR="00000000" w:rsidDel="00000000" w:rsidP="00000000" w:rsidRDefault="00000000" w:rsidRPr="00000000" w14:paraId="000000B0">
      <w:pPr>
        <w:ind w:left="0" w:firstLine="0"/>
        <w:jc w:val="both"/>
        <w:rPr>
          <w:b w:val="1"/>
        </w:rPr>
      </w:pPr>
      <w:r w:rsidDel="00000000" w:rsidR="00000000" w:rsidRPr="00000000">
        <w:rPr>
          <w:rtl w:val="0"/>
        </w:rPr>
      </w:r>
    </w:p>
    <w:p w:rsidR="00000000" w:rsidDel="00000000" w:rsidP="00000000" w:rsidRDefault="00000000" w:rsidRPr="00000000" w14:paraId="000000B1">
      <w:pPr>
        <w:ind w:left="0" w:firstLine="0"/>
        <w:jc w:val="both"/>
        <w:rPr>
          <w:b w:val="1"/>
        </w:rPr>
      </w:pPr>
      <w:r w:rsidDel="00000000" w:rsidR="00000000" w:rsidRPr="00000000">
        <w:rPr>
          <w:rtl w:val="0"/>
        </w:rPr>
      </w:r>
    </w:p>
    <w:p w:rsidR="00000000" w:rsidDel="00000000" w:rsidP="00000000" w:rsidRDefault="00000000" w:rsidRPr="00000000" w14:paraId="000000B2">
      <w:pPr>
        <w:pStyle w:val="Heading1"/>
        <w:jc w:val="left"/>
        <w:rPr>
          <w:b w:val="1"/>
          <w:sz w:val="22"/>
          <w:szCs w:val="22"/>
        </w:rPr>
      </w:pPr>
      <w:bookmarkStart w:colFirst="0" w:colLast="0" w:name="_ohvxbbekcbxj" w:id="5"/>
      <w:bookmarkEnd w:id="5"/>
      <w:r w:rsidDel="00000000" w:rsidR="00000000" w:rsidRPr="00000000">
        <w:rPr>
          <w:rtl w:val="0"/>
        </w:rPr>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pStyle w:val="Heading1"/>
        <w:jc w:val="center"/>
        <w:rPr>
          <w:b w:val="1"/>
        </w:rPr>
      </w:pPr>
      <w:bookmarkStart w:colFirst="0" w:colLast="0" w:name="_b8ig276fissz" w:id="6"/>
      <w:bookmarkEnd w:id="6"/>
      <w:r w:rsidDel="00000000" w:rsidR="00000000" w:rsidRPr="00000000">
        <w:rPr>
          <w:b w:val="1"/>
          <w:sz w:val="22"/>
          <w:szCs w:val="22"/>
          <w:rtl w:val="0"/>
        </w:rPr>
        <w:t xml:space="preserve">Marco teórico</w:t>
      </w:r>
      <w:r w:rsidDel="00000000" w:rsidR="00000000" w:rsidRPr="00000000">
        <w:rPr>
          <w:rtl w:val="0"/>
        </w:rPr>
      </w:r>
    </w:p>
    <w:p w:rsidR="00000000" w:rsidDel="00000000" w:rsidP="00000000" w:rsidRDefault="00000000" w:rsidRPr="00000000" w14:paraId="000000B5">
      <w:pPr>
        <w:pStyle w:val="Heading2"/>
        <w:rPr>
          <w:b w:val="1"/>
          <w:sz w:val="22"/>
          <w:szCs w:val="22"/>
        </w:rPr>
      </w:pPr>
      <w:bookmarkStart w:colFirst="0" w:colLast="0" w:name="_vpzhhvtxzk6j" w:id="7"/>
      <w:bookmarkEnd w:id="7"/>
      <w:r w:rsidDel="00000000" w:rsidR="00000000" w:rsidRPr="00000000">
        <w:rPr>
          <w:b w:val="1"/>
          <w:sz w:val="22"/>
          <w:szCs w:val="22"/>
          <w:rtl w:val="0"/>
        </w:rPr>
        <w:t xml:space="preserve">Conceptualizaciones teóricas del suicidio en psicoanálisis.</w:t>
      </w:r>
    </w:p>
    <w:p w:rsidR="00000000" w:rsidDel="00000000" w:rsidP="00000000" w:rsidRDefault="00000000" w:rsidRPr="00000000" w14:paraId="000000B6">
      <w:pPr>
        <w:pStyle w:val="Heading3"/>
        <w:spacing w:line="360" w:lineRule="auto"/>
        <w:jc w:val="both"/>
        <w:rPr>
          <w:b w:val="1"/>
          <w:color w:val="000000"/>
          <w:sz w:val="22"/>
          <w:szCs w:val="22"/>
        </w:rPr>
      </w:pPr>
      <w:bookmarkStart w:colFirst="0" w:colLast="0" w:name="_m0beottdoui9" w:id="8"/>
      <w:bookmarkEnd w:id="8"/>
      <w:r w:rsidDel="00000000" w:rsidR="00000000" w:rsidRPr="00000000">
        <w:rPr>
          <w:b w:val="1"/>
          <w:color w:val="000000"/>
          <w:sz w:val="22"/>
          <w:szCs w:val="22"/>
          <w:rtl w:val="0"/>
        </w:rPr>
        <w:t xml:space="preserve">Consideraciones freudianas sobre el suicidio</w:t>
      </w:r>
      <w:r w:rsidDel="00000000" w:rsidR="00000000" w:rsidRPr="00000000">
        <w:rPr>
          <w:b w:val="1"/>
          <w:color w:val="000000"/>
          <w:sz w:val="22"/>
          <w:szCs w:val="22"/>
          <w:rtl w:val="0"/>
        </w:rPr>
        <w:t xml:space="preserve">. </w:t>
      </w:r>
      <w:r w:rsidDel="00000000" w:rsidR="00000000" w:rsidRPr="00000000">
        <w:rPr>
          <w:rtl w:val="0"/>
        </w:rPr>
      </w:r>
    </w:p>
    <w:p w:rsidR="00000000" w:rsidDel="00000000" w:rsidP="00000000" w:rsidRDefault="00000000" w:rsidRPr="00000000" w14:paraId="000000B7">
      <w:pPr>
        <w:spacing w:line="360" w:lineRule="auto"/>
        <w:ind w:firstLine="720"/>
        <w:jc w:val="both"/>
        <w:rPr/>
      </w:pPr>
      <w:r w:rsidDel="00000000" w:rsidR="00000000" w:rsidRPr="00000000">
        <w:rPr>
          <w:rtl w:val="0"/>
        </w:rPr>
        <w:t xml:space="preserve">El suicidio ha sido un fenómeno problematizado desde diversas posturas teóricas dentro del psicoanálisis. Ya desde Freud se pueden encontrar distintos enfoques respecto al suicidio a lo largo de su recorrido metapsicológico, en particular con la introducción de los conceptos de narcisismo, melancolía, superyó y acto fallido. </w:t>
      </w:r>
    </w:p>
    <w:p w:rsidR="00000000" w:rsidDel="00000000" w:rsidP="00000000" w:rsidRDefault="00000000" w:rsidRPr="00000000" w14:paraId="000000B8">
      <w:pPr>
        <w:spacing w:line="360" w:lineRule="auto"/>
        <w:ind w:firstLine="720"/>
        <w:jc w:val="both"/>
        <w:rPr/>
      </w:pPr>
      <w:r w:rsidDel="00000000" w:rsidR="00000000" w:rsidRPr="00000000">
        <w:rPr>
          <w:rtl w:val="0"/>
        </w:rPr>
        <w:t xml:space="preserve">Es relevante precisar que al referirse a la noción de </w:t>
      </w:r>
      <w:r w:rsidDel="00000000" w:rsidR="00000000" w:rsidRPr="00000000">
        <w:rPr>
          <w:i w:val="1"/>
          <w:rtl w:val="0"/>
        </w:rPr>
        <w:t xml:space="preserve">fenómeno suicida </w:t>
      </w:r>
      <w:r w:rsidDel="00000000" w:rsidR="00000000" w:rsidRPr="00000000">
        <w:rPr>
          <w:rtl w:val="0"/>
        </w:rPr>
        <w:t xml:space="preserve">trabajada en esta investigación, se busca abarcar las diversas expresiones clínicas del suicidio -ideación suicida, conductas preparatorias, amenazas suicidas, intentos suicidas- así presentadas</w:t>
      </w:r>
    </w:p>
    <w:p w:rsidR="00000000" w:rsidDel="00000000" w:rsidP="00000000" w:rsidRDefault="00000000" w:rsidRPr="00000000" w14:paraId="000000B9">
      <w:pPr>
        <w:spacing w:line="360" w:lineRule="auto"/>
        <w:jc w:val="both"/>
        <w:rPr>
          <w:b w:val="1"/>
          <w:u w:val="single"/>
        </w:rPr>
      </w:pPr>
      <w:r w:rsidDel="00000000" w:rsidR="00000000" w:rsidRPr="00000000">
        <w:rPr>
          <w:rtl w:val="0"/>
        </w:rPr>
      </w:r>
    </w:p>
    <w:p w:rsidR="00000000" w:rsidDel="00000000" w:rsidP="00000000" w:rsidRDefault="00000000" w:rsidRPr="00000000" w14:paraId="000000BA">
      <w:pPr>
        <w:spacing w:line="360" w:lineRule="auto"/>
        <w:ind w:firstLine="720"/>
        <w:jc w:val="both"/>
        <w:rPr>
          <w:b w:val="1"/>
        </w:rPr>
      </w:pPr>
      <w:r w:rsidDel="00000000" w:rsidR="00000000" w:rsidRPr="00000000">
        <w:rPr>
          <w:b w:val="1"/>
          <w:rtl w:val="0"/>
        </w:rPr>
        <w:t xml:space="preserve">Los suicidios indirectos y mociones inconscientes de autodestrucción</w:t>
      </w:r>
    </w:p>
    <w:p w:rsidR="00000000" w:rsidDel="00000000" w:rsidP="00000000" w:rsidRDefault="00000000" w:rsidRPr="00000000" w14:paraId="000000BB">
      <w:pPr>
        <w:spacing w:line="360" w:lineRule="auto"/>
        <w:ind w:firstLine="720"/>
        <w:jc w:val="both"/>
        <w:rPr/>
      </w:pPr>
      <w:r w:rsidDel="00000000" w:rsidR="00000000" w:rsidRPr="00000000">
        <w:rPr>
          <w:rtl w:val="0"/>
        </w:rPr>
        <w:t xml:space="preserve">Las primeras referencias de Freud al sucidio se pueden encontrar en </w:t>
      </w:r>
      <w:r w:rsidDel="00000000" w:rsidR="00000000" w:rsidRPr="00000000">
        <w:rPr>
          <w:i w:val="1"/>
          <w:rtl w:val="0"/>
        </w:rPr>
        <w:t xml:space="preserve">Psicopatología de la vida cotidiana</w:t>
      </w:r>
      <w:r w:rsidDel="00000000" w:rsidR="00000000" w:rsidRPr="00000000">
        <w:rPr>
          <w:rtl w:val="0"/>
        </w:rPr>
        <w:t xml:space="preserve">, texto en el cual, a propósito de su reciente teoría del inconsciente, propone que diversos fenómenos de la vida cotidiana no pueden ser reducibles meramente al funcionamiento de la conciencia o el azar, sino que obedecen a la influencia de otros procesos psíquicos subyacentes (Freud,1991c). En este esfuerzo freudiano por ir más allá del encuadre clínico, el fenómeno suicida encuentra nuevas consideraciones, sobre todo en lo que tiene que ver con sus causalidades: ahí donde el suicidio se consideraba un acto de libertad, o, por el contrario, un acto meramente psicopatológico, Freud realiza una subversión en la lectura suicidia, en tanto introduce en su análisis influjos inconscientes que participaran en este fenómeno (Vargas, 2020).  Ahora bien, previo a revisar la lectura que realiza Freud propiamente del suicidio desde este texto, se torna necesario desarrollar brevemente su noción de inconsciente.</w:t>
      </w:r>
    </w:p>
    <w:p w:rsidR="00000000" w:rsidDel="00000000" w:rsidP="00000000" w:rsidRDefault="00000000" w:rsidRPr="00000000" w14:paraId="000000BC">
      <w:pPr>
        <w:spacing w:line="360" w:lineRule="auto"/>
        <w:ind w:firstLine="720"/>
        <w:jc w:val="both"/>
        <w:rPr/>
      </w:pPr>
      <w:r w:rsidDel="00000000" w:rsidR="00000000" w:rsidRPr="00000000">
        <w:rPr>
          <w:rtl w:val="0"/>
        </w:rPr>
        <w:t xml:space="preserve">El concepto de inconsciente puede rastrearse desde los inicios de la obra freudiana, sin embargo, esta encuentra una sistematización en la obra </w:t>
      </w:r>
      <w:r w:rsidDel="00000000" w:rsidR="00000000" w:rsidRPr="00000000">
        <w:rPr>
          <w:i w:val="1"/>
          <w:rtl w:val="0"/>
        </w:rPr>
        <w:t xml:space="preserve">La interpretación de los sueños, </w:t>
      </w:r>
      <w:r w:rsidDel="00000000" w:rsidR="00000000" w:rsidRPr="00000000">
        <w:rPr>
          <w:rtl w:val="0"/>
        </w:rPr>
        <w:t xml:space="preserve">texto en donde se instaura no sólo como una teoría del aparato psíquico, sino que, también, como un método de investigación de dicho aparato (Gallegos, 2012). Teniendo como eje el fenómeno de los sueños, Freud produce una teorización del aparato psíquico dividido en diferentes instancias o </w:t>
      </w:r>
      <w:r w:rsidDel="00000000" w:rsidR="00000000" w:rsidRPr="00000000">
        <w:rPr>
          <w:i w:val="1"/>
          <w:rtl w:val="0"/>
        </w:rPr>
        <w:t xml:space="preserve">sistemas</w:t>
      </w:r>
      <w:r w:rsidDel="00000000" w:rsidR="00000000" w:rsidRPr="00000000">
        <w:rPr>
          <w:rtl w:val="0"/>
        </w:rPr>
        <w:t xml:space="preserve">, en donde el inconsciente aparece como un campo radicalmente diferente a la conciencia, teniendo unas leyes y efectividad que le son propias. En palabras del mismo Freud: </w:t>
      </w:r>
    </w:p>
    <w:p w:rsidR="00000000" w:rsidDel="00000000" w:rsidP="00000000" w:rsidRDefault="00000000" w:rsidRPr="00000000" w14:paraId="000000BD">
      <w:pPr>
        <w:spacing w:line="360" w:lineRule="auto"/>
        <w:ind w:firstLine="720"/>
        <w:jc w:val="both"/>
        <w:rPr/>
      </w:pPr>
      <w:r w:rsidDel="00000000" w:rsidR="00000000" w:rsidRPr="00000000">
        <w:rPr>
          <w:rtl w:val="0"/>
        </w:rPr>
      </w:r>
    </w:p>
    <w:p w:rsidR="00000000" w:rsidDel="00000000" w:rsidP="00000000" w:rsidRDefault="00000000" w:rsidRPr="00000000" w14:paraId="000000BE">
      <w:pPr>
        <w:spacing w:line="360" w:lineRule="auto"/>
        <w:ind w:left="720"/>
        <w:jc w:val="both"/>
        <w:rPr/>
      </w:pPr>
      <w:r w:rsidDel="00000000" w:rsidR="00000000" w:rsidRPr="00000000">
        <w:rPr>
          <w:rtl w:val="0"/>
        </w:rPr>
        <w:t xml:space="preserve">Lo inconciente es el círculo más vasto, que incluye en sí al círculo más pequeño de lo conciente; todo lo conciente tiene una etapa previa inconciente, mientras que lo inconciente puede persistir en esa etapa y, no obstante, reclamar para sí el valor íntegro de una operación psíquica. (Freud, 1991b, p.600).</w:t>
      </w:r>
    </w:p>
    <w:p w:rsidR="00000000" w:rsidDel="00000000" w:rsidP="00000000" w:rsidRDefault="00000000" w:rsidRPr="00000000" w14:paraId="000000BF">
      <w:pPr>
        <w:spacing w:line="360" w:lineRule="auto"/>
        <w:ind w:left="720"/>
        <w:jc w:val="both"/>
        <w:rPr/>
      </w:pPr>
      <w:r w:rsidDel="00000000" w:rsidR="00000000" w:rsidRPr="00000000">
        <w:rPr>
          <w:rtl w:val="0"/>
        </w:rPr>
      </w:r>
    </w:p>
    <w:p w:rsidR="00000000" w:rsidDel="00000000" w:rsidP="00000000" w:rsidRDefault="00000000" w:rsidRPr="00000000" w14:paraId="000000C0">
      <w:pPr>
        <w:spacing w:line="360" w:lineRule="auto"/>
        <w:ind w:firstLine="720"/>
        <w:jc w:val="both"/>
        <w:rPr/>
      </w:pPr>
      <w:r w:rsidDel="00000000" w:rsidR="00000000" w:rsidRPr="00000000">
        <w:rPr>
          <w:rtl w:val="0"/>
        </w:rPr>
        <w:t xml:space="preserve">De esta manera, la teoría del inconsciente encontraría en la </w:t>
      </w:r>
      <w:r w:rsidDel="00000000" w:rsidR="00000000" w:rsidRPr="00000000">
        <w:rPr>
          <w:i w:val="1"/>
          <w:rtl w:val="0"/>
        </w:rPr>
        <w:t xml:space="preserve">Interpretación de los sueños </w:t>
      </w:r>
      <w:r w:rsidDel="00000000" w:rsidR="00000000" w:rsidRPr="00000000">
        <w:rPr>
          <w:rtl w:val="0"/>
        </w:rPr>
        <w:t xml:space="preserve">no solo su eficacia en la determinación de la vida psíquica, sino que también su sistematización metapsicológica, es decir, su articulación con una serie de supuestos básicos fundamentales y necesarios que teje Freud para poder investigar el aparato psíquico (Chemama, 1996). A este respecto, en el estudio del sueño, Freud encuentra en el inconsciente una condición necesaria: “hemos visto que nos resultaba imposible explicar la formación del sueño si no osábamos suponer la existencia de dos instancias psíquicas, una de las cuales sometía la actividad de la otra a una crítica cuya consecuencia era la exclusión de su devenir-conciente” (Freud, 1991b, p. 534). </w:t>
      </w:r>
    </w:p>
    <w:p w:rsidR="00000000" w:rsidDel="00000000" w:rsidP="00000000" w:rsidRDefault="00000000" w:rsidRPr="00000000" w14:paraId="000000C1">
      <w:pPr>
        <w:spacing w:line="360" w:lineRule="auto"/>
        <w:ind w:firstLine="720"/>
        <w:jc w:val="both"/>
        <w:rPr/>
      </w:pPr>
      <w:r w:rsidDel="00000000" w:rsidR="00000000" w:rsidRPr="00000000">
        <w:rPr>
          <w:rtl w:val="0"/>
        </w:rPr>
        <w:t xml:space="preserve">Es así como Freud elabora su primer modelo del aparato psíquico, conocido también como la primera tópica freudiana -en donde </w:t>
      </w:r>
      <w:r w:rsidDel="00000000" w:rsidR="00000000" w:rsidRPr="00000000">
        <w:rPr>
          <w:i w:val="1"/>
          <w:rtl w:val="0"/>
        </w:rPr>
        <w:t xml:space="preserve">topos</w:t>
      </w:r>
      <w:r w:rsidDel="00000000" w:rsidR="00000000" w:rsidRPr="00000000">
        <w:rPr>
          <w:rtl w:val="0"/>
        </w:rPr>
        <w:t xml:space="preserve"> hace referencia a la idea de localidad-</w:t>
      </w:r>
      <w:r w:rsidDel="00000000" w:rsidR="00000000" w:rsidRPr="00000000">
        <w:rPr>
          <w:i w:val="1"/>
          <w:rtl w:val="0"/>
        </w:rPr>
        <w:t xml:space="preserve"> </w:t>
      </w:r>
      <w:r w:rsidDel="00000000" w:rsidR="00000000" w:rsidRPr="00000000">
        <w:rPr>
          <w:rtl w:val="0"/>
        </w:rPr>
        <w:t xml:space="preserve">fundamentada en la diferenciación de lugares psíquicos (Freud, 1991a). Es preciso señalar que para Freud estas localidades psíquicas no refieren a lugares concretos dentro del organismo biológico -algo así como el localizacionismo cerebral- , sino que más bien sería una representación de lo que sucedería a nivel </w:t>
      </w:r>
      <w:r w:rsidDel="00000000" w:rsidR="00000000" w:rsidRPr="00000000">
        <w:rPr>
          <w:i w:val="1"/>
          <w:rtl w:val="0"/>
        </w:rPr>
        <w:t xml:space="preserve">psicológico</w:t>
      </w:r>
      <w:r w:rsidDel="00000000" w:rsidR="00000000" w:rsidRPr="00000000">
        <w:rPr>
          <w:rtl w:val="0"/>
        </w:rPr>
        <w:t xml:space="preserve">, consecuencia de las conjugaciones de facilitaciones y resistencias en el interjuego neuronal (Freud, 1991a).</w:t>
      </w:r>
    </w:p>
    <w:p w:rsidR="00000000" w:rsidDel="00000000" w:rsidP="00000000" w:rsidRDefault="00000000" w:rsidRPr="00000000" w14:paraId="000000C2">
      <w:pPr>
        <w:spacing w:line="360" w:lineRule="auto"/>
        <w:ind w:firstLine="720"/>
        <w:jc w:val="both"/>
        <w:rPr/>
      </w:pPr>
      <w:r w:rsidDel="00000000" w:rsidR="00000000" w:rsidRPr="00000000">
        <w:rPr>
          <w:rtl w:val="0"/>
        </w:rPr>
        <w:t xml:space="preserve">Ahora bien, específicamente, este modelo fue representado por Freud bajo la figura del arco reflejo, lo que le permitió ilustrar cómo diferentes sistemas participan tanto en la recepción de estímulos -tanto externos como internos- así como su descarga motriz (Ver Anexo 1). Estos sistemas se reducen a tres: el sistema perceptivo, el sistema </w:t>
      </w:r>
      <w:r w:rsidDel="00000000" w:rsidR="00000000" w:rsidRPr="00000000">
        <w:rPr>
          <w:i w:val="1"/>
          <w:rtl w:val="0"/>
        </w:rPr>
        <w:t xml:space="preserve">psi</w:t>
      </w:r>
      <w:r w:rsidDel="00000000" w:rsidR="00000000" w:rsidRPr="00000000">
        <w:rPr>
          <w:rtl w:val="0"/>
        </w:rPr>
        <w:t xml:space="preserve">,</w:t>
      </w:r>
      <w:r w:rsidDel="00000000" w:rsidR="00000000" w:rsidRPr="00000000">
        <w:rPr>
          <w:rtl w:val="0"/>
        </w:rPr>
        <w:t xml:space="preserve"> y el sistema motor. La necesidad de agregar un sistema </w:t>
      </w:r>
      <w:r w:rsidDel="00000000" w:rsidR="00000000" w:rsidRPr="00000000">
        <w:rPr>
          <w:i w:val="1"/>
          <w:rtl w:val="0"/>
        </w:rPr>
        <w:t xml:space="preserve">psi </w:t>
      </w:r>
      <w:r w:rsidDel="00000000" w:rsidR="00000000" w:rsidRPr="00000000">
        <w:rPr>
          <w:rtl w:val="0"/>
        </w:rPr>
        <w:t xml:space="preserve">se debió principalmente a la imposibilidad que se le presentaba para Freud el que un mismo sistema pudiese registrar y conservar estímulos, y al mismo tiempo mantenerse abierto a unos nuevos (Freud,1991b).</w:t>
      </w:r>
    </w:p>
    <w:p w:rsidR="00000000" w:rsidDel="00000000" w:rsidP="00000000" w:rsidRDefault="00000000" w:rsidRPr="00000000" w14:paraId="000000C3">
      <w:pPr>
        <w:spacing w:line="360" w:lineRule="auto"/>
        <w:ind w:firstLine="720"/>
        <w:jc w:val="both"/>
        <w:rPr/>
      </w:pPr>
      <w:r w:rsidDel="00000000" w:rsidR="00000000" w:rsidRPr="00000000">
        <w:rPr>
          <w:rtl w:val="0"/>
        </w:rPr>
        <w:t xml:space="preserve">La clave del inconsciente freudiano radicaría en este sistema </w:t>
      </w:r>
      <w:r w:rsidDel="00000000" w:rsidR="00000000" w:rsidRPr="00000000">
        <w:rPr>
          <w:i w:val="1"/>
          <w:rtl w:val="0"/>
        </w:rPr>
        <w:t xml:space="preserve">psi,</w:t>
      </w:r>
      <w:r w:rsidDel="00000000" w:rsidR="00000000" w:rsidRPr="00000000">
        <w:rPr>
          <w:rtl w:val="0"/>
        </w:rPr>
        <w:t xml:space="preserve"> el cual estaría encargado de alojar los estímulos que ingresan por el sistema perceptivo, dejando una marca imborrable denominada huella mnémica (Freud, 1991a). Estas huellas en su conjunto formarían el sistema </w:t>
      </w:r>
      <w:r w:rsidDel="00000000" w:rsidR="00000000" w:rsidRPr="00000000">
        <w:rPr>
          <w:i w:val="1"/>
          <w:rtl w:val="0"/>
        </w:rPr>
        <w:t xml:space="preserve">psi, </w:t>
      </w:r>
      <w:r w:rsidDel="00000000" w:rsidR="00000000" w:rsidRPr="00000000">
        <w:rPr>
          <w:rtl w:val="0"/>
        </w:rPr>
        <w:t xml:space="preserve">que para Freud posibilitaría la función de la memoria. Posteriormente al registro de los estímulos en su modalidad de huella mnémica, todo nuevo estímulo tendría que recorrer el conjunto del sistema </w:t>
      </w:r>
      <w:r w:rsidDel="00000000" w:rsidR="00000000" w:rsidRPr="00000000">
        <w:rPr>
          <w:i w:val="1"/>
          <w:rtl w:val="0"/>
        </w:rPr>
        <w:t xml:space="preserve">psi</w:t>
      </w:r>
      <w:r w:rsidDel="00000000" w:rsidR="00000000" w:rsidRPr="00000000">
        <w:rPr>
          <w:rtl w:val="0"/>
        </w:rPr>
        <w:t xml:space="preserve"> para poder llegar a la descarga motriz. En este sentido, cobra relevancia no tanto el ordenamiento espacial que las instancias componen, sino el recorrido temporal en el cual transita la energía o excitación perceptiva. Este recorrido posee una direccionalidad progresiva, que transcurre desde la percepción hacia lo motor, teniendo como intertanto el sistema </w:t>
      </w:r>
      <w:r w:rsidDel="00000000" w:rsidR="00000000" w:rsidRPr="00000000">
        <w:rPr>
          <w:i w:val="1"/>
          <w:rtl w:val="0"/>
        </w:rPr>
        <w:t xml:space="preserve">psi </w:t>
      </w:r>
      <w:r w:rsidDel="00000000" w:rsidR="00000000" w:rsidRPr="00000000">
        <w:rPr>
          <w:rtl w:val="0"/>
        </w:rPr>
        <w:t xml:space="preserve">de la memoria (Freud, 1991b).</w:t>
      </w:r>
    </w:p>
    <w:p w:rsidR="00000000" w:rsidDel="00000000" w:rsidP="00000000" w:rsidRDefault="00000000" w:rsidRPr="00000000" w14:paraId="000000C4">
      <w:pPr>
        <w:spacing w:line="360" w:lineRule="auto"/>
        <w:ind w:firstLine="720"/>
        <w:jc w:val="both"/>
        <w:rPr/>
      </w:pPr>
      <w:r w:rsidDel="00000000" w:rsidR="00000000" w:rsidRPr="00000000">
        <w:rPr>
          <w:rtl w:val="0"/>
        </w:rPr>
        <w:t xml:space="preserve">Para Freud, las huellas mnémicas pertenecientes al sistema </w:t>
      </w:r>
      <w:r w:rsidDel="00000000" w:rsidR="00000000" w:rsidRPr="00000000">
        <w:rPr>
          <w:i w:val="1"/>
          <w:rtl w:val="0"/>
        </w:rPr>
        <w:t xml:space="preserve">psi </w:t>
      </w:r>
      <w:r w:rsidDel="00000000" w:rsidR="00000000" w:rsidRPr="00000000">
        <w:rPr>
          <w:rtl w:val="0"/>
        </w:rPr>
        <w:t xml:space="preserve">serían </w:t>
      </w:r>
      <w:r w:rsidDel="00000000" w:rsidR="00000000" w:rsidRPr="00000000">
        <w:rPr>
          <w:i w:val="1"/>
          <w:rtl w:val="0"/>
        </w:rPr>
        <w:t xml:space="preserve">inconscientes</w:t>
      </w:r>
      <w:r w:rsidDel="00000000" w:rsidR="00000000" w:rsidRPr="00000000">
        <w:rPr>
          <w:rtl w:val="0"/>
        </w:rPr>
        <w:t xml:space="preserve">, es decir, tendrían la cualidad de subsistir más allá de la operación del consciente. Esto no quiere decir que no sería posible hacerlos conscientes, sin embargo, para Freud, mantienen toda su eficacia en su estado inconsciente. Esto cobra aún más sentido cuando el autor vienés introduce la dimensión del placer en su esquema del aparato psíquico: teniendo en consideración al aparato en su estado cero, es decir, un momento mítico en donde no tendría ningún registro mnémico, el aparato se regirá por la norma de evitar la acumulación de energía y mantenerse sin excitación (Freud, 1991b). Esta norma es la que Freud denomina como principio del placer, en donde la acumulación de excitación se viviría como displacer y el placer como la liberación de energía. Bajo esta ley, Freud propone dividir al aparato psíquico bajo dos sistemas de funcionamiento o más correctamente, dos sistemas de actividad.</w:t>
      </w:r>
    </w:p>
    <w:p w:rsidR="00000000" w:rsidDel="00000000" w:rsidP="00000000" w:rsidRDefault="00000000" w:rsidRPr="00000000" w14:paraId="000000C5">
      <w:pPr>
        <w:spacing w:line="360" w:lineRule="auto"/>
        <w:ind w:firstLine="720"/>
        <w:jc w:val="both"/>
        <w:rPr/>
      </w:pPr>
      <w:r w:rsidDel="00000000" w:rsidR="00000000" w:rsidRPr="00000000">
        <w:rPr>
          <w:rtl w:val="0"/>
        </w:rPr>
        <w:t xml:space="preserve">El primero sería el sistema inconsciente, en donde la energía buscaría descargarse inmediatamente tendiendo al placer, movimiento que Freud denominaría como </w:t>
      </w:r>
      <w:r w:rsidDel="00000000" w:rsidR="00000000" w:rsidRPr="00000000">
        <w:rPr>
          <w:i w:val="1"/>
          <w:rtl w:val="0"/>
        </w:rPr>
        <w:t xml:space="preserve">deseo o moción de deseo.</w:t>
      </w:r>
      <w:r w:rsidDel="00000000" w:rsidR="00000000" w:rsidRPr="00000000">
        <w:rPr>
          <w:rtl w:val="0"/>
        </w:rPr>
        <w:t xml:space="preserve"> El ejemplo paradigmático del deseo freudiano se concretiza en la reanimación alucinatoria de la primera huella de satisfacción que el aparato psíquico registró (Freud, 1991b). Este movimiento alucinatorio se explica de la misma manera que la formación de sueños: la direccionalidad del aparato se invierte en la medida que una necesidad no es satisfecha por los mecanismos motores, proceso que denomina como regresión. En este sentido, el deseo sería posibilitado por el intento del aparato de reproducir una primera experiencia de satisfacción, y por lo tanto, no se trataría de una representación como tal, si no de una </w:t>
      </w:r>
      <w:r w:rsidDel="00000000" w:rsidR="00000000" w:rsidRPr="00000000">
        <w:rPr>
          <w:i w:val="1"/>
          <w:rtl w:val="0"/>
        </w:rPr>
        <w:t xml:space="preserve">moción </w:t>
      </w:r>
      <w:r w:rsidDel="00000000" w:rsidR="00000000" w:rsidRPr="00000000">
        <w:rPr>
          <w:rtl w:val="0"/>
        </w:rPr>
        <w:t xml:space="preserve">(Freud, 1991b).</w:t>
      </w:r>
    </w:p>
    <w:p w:rsidR="00000000" w:rsidDel="00000000" w:rsidP="00000000" w:rsidRDefault="00000000" w:rsidRPr="00000000" w14:paraId="000000C6">
      <w:pPr>
        <w:spacing w:line="360" w:lineRule="auto"/>
        <w:ind w:firstLine="720"/>
        <w:jc w:val="both"/>
        <w:rPr/>
      </w:pPr>
      <w:r w:rsidDel="00000000" w:rsidR="00000000" w:rsidRPr="00000000">
        <w:rPr>
          <w:rtl w:val="0"/>
        </w:rPr>
        <w:t xml:space="preserve">Ahora bien, debido a la imposibilidad de satisfacción real que implican las mociones de deseo, se hace necesario un segundo sistema, el </w:t>
      </w:r>
      <w:r w:rsidDel="00000000" w:rsidR="00000000" w:rsidRPr="00000000">
        <w:rPr>
          <w:i w:val="1"/>
          <w:rtl w:val="0"/>
        </w:rPr>
        <w:t xml:space="preserve">precc-cc.  </w:t>
      </w:r>
      <w:r w:rsidDel="00000000" w:rsidR="00000000" w:rsidRPr="00000000">
        <w:rPr>
          <w:rtl w:val="0"/>
        </w:rPr>
        <w:t xml:space="preserve">Este sistema, en vistas de la futilidad del movimiento regresivo para acceder a la satisfacción de las necesidades, impide que la energía psíquica -que a la altura de este texto Freud denomina como investiduras- retorne hacia la percepción. En cambio, el sistema redirecciona dicha energía para realizar un </w:t>
      </w:r>
      <w:r w:rsidDel="00000000" w:rsidR="00000000" w:rsidRPr="00000000">
        <w:rPr>
          <w:i w:val="1"/>
          <w:rtl w:val="0"/>
        </w:rPr>
        <w:t xml:space="preserve">rodeo </w:t>
      </w:r>
      <w:r w:rsidDel="00000000" w:rsidR="00000000" w:rsidRPr="00000000">
        <w:rPr>
          <w:rtl w:val="0"/>
        </w:rPr>
        <w:t xml:space="preserve">que permita la modificación del mundo externo a través de la función motriz, pudiendo acceder a la satisfacción en un objeto real (Freud, 1991b). Para Freud, el funcionamiento del segundo sistema implica una sofocación del primero, en la medida que requiere de grandes cantidades de energía que son restadas de su recorrido por la totalidad del sistema </w:t>
      </w:r>
      <w:r w:rsidDel="00000000" w:rsidR="00000000" w:rsidRPr="00000000">
        <w:rPr>
          <w:i w:val="1"/>
          <w:rtl w:val="0"/>
        </w:rPr>
        <w:t xml:space="preserve">psi, </w:t>
      </w:r>
      <w:r w:rsidDel="00000000" w:rsidR="00000000" w:rsidRPr="00000000">
        <w:rPr>
          <w:rtl w:val="0"/>
        </w:rPr>
        <w:t xml:space="preserve">y solo algunas de sus huellas se verían implicadas. </w:t>
      </w:r>
    </w:p>
    <w:p w:rsidR="00000000" w:rsidDel="00000000" w:rsidP="00000000" w:rsidRDefault="00000000" w:rsidRPr="00000000" w14:paraId="000000C7">
      <w:pPr>
        <w:spacing w:line="360" w:lineRule="auto"/>
        <w:ind w:firstLine="720"/>
        <w:jc w:val="both"/>
        <w:rPr/>
      </w:pPr>
      <w:r w:rsidDel="00000000" w:rsidR="00000000" w:rsidRPr="00000000">
        <w:rPr>
          <w:rtl w:val="0"/>
        </w:rPr>
        <w:t xml:space="preserve">En función de estos dos sistemas, se podría plantear entonces que funcionan de manera contraria: el primero buscaría la descarga de energía mientras el segundo produce una inhibición de dicha descarga inmediata. Esto es a lo que Freud denomina como proceso primario y proceso secundario respectivamente. El proceso primario sería característico del sistema inconsciente, mientras que el proceso secundario sería propio del sistema precc-cc. Es importante precisar que para Freud el proceso secundario se fundamentaría en un </w:t>
      </w:r>
      <w:r w:rsidDel="00000000" w:rsidR="00000000" w:rsidRPr="00000000">
        <w:rPr>
          <w:i w:val="1"/>
          <w:rtl w:val="0"/>
        </w:rPr>
        <w:t xml:space="preserve">esfuerzo por desalojo </w:t>
      </w:r>
      <w:r w:rsidDel="00000000" w:rsidR="00000000" w:rsidRPr="00000000">
        <w:rPr>
          <w:rtl w:val="0"/>
        </w:rPr>
        <w:t xml:space="preserve">realizado por la investidura que realiza el sistema precc-cc, y, que en términos energéticos implicaría una contrainvestidura: se inviste de energía una memoria para que esta no se manifieste en el precc-cc. </w:t>
      </w:r>
    </w:p>
    <w:p w:rsidR="00000000" w:rsidDel="00000000" w:rsidP="00000000" w:rsidRDefault="00000000" w:rsidRPr="00000000" w14:paraId="000000C8">
      <w:pPr>
        <w:spacing w:line="360" w:lineRule="auto"/>
        <w:ind w:firstLine="720"/>
        <w:jc w:val="both"/>
        <w:rPr/>
      </w:pPr>
      <w:r w:rsidDel="00000000" w:rsidR="00000000" w:rsidRPr="00000000">
        <w:rPr>
          <w:rtl w:val="0"/>
        </w:rPr>
        <w:t xml:space="preserve">Esto es lo que Freud señala como el fundamento de la represión: “el segundo sistema sólo puede investir una representación si está en condiciones de inhibir el desarrollo de displacer que parta de ella” (Freud, 1991b, p. 590). En este sentido, la represión en términos estrictos implicaría una inversión constante de energía para mantener fuera del acceso consciente a parte del sistema </w:t>
      </w:r>
      <w:r w:rsidDel="00000000" w:rsidR="00000000" w:rsidRPr="00000000">
        <w:rPr>
          <w:i w:val="1"/>
          <w:rtl w:val="0"/>
        </w:rPr>
        <w:t xml:space="preserve">psi. </w:t>
      </w:r>
      <w:r w:rsidDel="00000000" w:rsidR="00000000" w:rsidRPr="00000000">
        <w:rPr>
          <w:rtl w:val="0"/>
        </w:rPr>
        <w:t xml:space="preserve">Ahora bien, es preciso señalar que este esfuerzo por desalojo que plantea Freud es parcial, en la medida que el sistema precc–icc no puede independizarse por completo del proceso primario, o, en otras palabras, el proceso primario estaría como fundamento no solo funcional, sino que cronológico del aparato psíquico (Freud, 1991b). Esta cualidad de co-extensión y coexistencia es lo que categorizan al primer modelo de aparato psíquico freudiano: dos sistemas con actividades propias, en donde habitan un deseo inconsciente reprimido y la posibilidad del organismo de subsistir operando en su medio.</w:t>
      </w:r>
    </w:p>
    <w:p w:rsidR="00000000" w:rsidDel="00000000" w:rsidP="00000000" w:rsidRDefault="00000000" w:rsidRPr="00000000" w14:paraId="000000C9">
      <w:pPr>
        <w:spacing w:line="360" w:lineRule="auto"/>
        <w:ind w:firstLine="720"/>
        <w:jc w:val="both"/>
        <w:rPr/>
      </w:pPr>
      <w:r w:rsidDel="00000000" w:rsidR="00000000" w:rsidRPr="00000000">
        <w:rPr>
          <w:rtl w:val="0"/>
        </w:rPr>
        <w:t xml:space="preserve">Ahora bien, tanto los sueños como los síntomas son pensados desde este modelo como </w:t>
      </w:r>
      <w:r w:rsidDel="00000000" w:rsidR="00000000" w:rsidRPr="00000000">
        <w:rPr>
          <w:i w:val="1"/>
          <w:rtl w:val="0"/>
        </w:rPr>
        <w:t xml:space="preserve">formaciones de compromiso </w:t>
      </w:r>
      <w:r w:rsidDel="00000000" w:rsidR="00000000" w:rsidRPr="00000000">
        <w:rPr>
          <w:rtl w:val="0"/>
        </w:rPr>
        <w:t xml:space="preserve">que se producen al momento que falla el proceso de represión. En ambos fenómenos se produciría un reforzamiento de investidura de alguna moción de deseo inconsciente a propósito del cese de una contrainvestidura de la represión del preconsciente. En este sentido, la formación de compromiso implicaría un desvío de la instancia crítica del aparato, en tanto que permite expresar un deseo inconsciente (Freud, 1991b).</w:t>
      </w:r>
    </w:p>
    <w:p w:rsidR="00000000" w:rsidDel="00000000" w:rsidP="00000000" w:rsidRDefault="00000000" w:rsidRPr="00000000" w14:paraId="000000CA">
      <w:pPr>
        <w:spacing w:line="360" w:lineRule="auto"/>
        <w:ind w:firstLine="720"/>
        <w:jc w:val="both"/>
        <w:rPr/>
      </w:pPr>
      <w:r w:rsidDel="00000000" w:rsidR="00000000" w:rsidRPr="00000000">
        <w:rPr>
          <w:rtl w:val="0"/>
        </w:rPr>
        <w:t xml:space="preserve">Este desvío se fundamentaría en una deformación lo suficientemente eficaz del deseo inconsciente para que no sea capturado por la represión (Freud, 1991b). Freud señala dos procesos característicos del funcionamiento del sistema inconsciente que participarían en dicha deformación: el desplazamiento y la condensación. El primero implicaría una operación sobre la investidura de una representación -concepto fundamental de la metapsicología freudiana, el cual refiere al representante de la impresión de lo que una percepción dejó como huella mnémica inscrito en el sistema </w:t>
      </w:r>
      <w:r w:rsidDel="00000000" w:rsidR="00000000" w:rsidRPr="00000000">
        <w:rPr>
          <w:i w:val="1"/>
          <w:rtl w:val="0"/>
        </w:rPr>
        <w:t xml:space="preserve">psi-</w:t>
      </w:r>
      <w:r w:rsidDel="00000000" w:rsidR="00000000" w:rsidRPr="00000000">
        <w:rPr>
          <w:rtl w:val="0"/>
        </w:rPr>
        <w:t xml:space="preserve">, la cual se vacía de energía y es ligada a otra representación. Por otra parte, la condensación sería una operación en la cual una representación conjugaría por si misma a muchas cadenas asociativas (Freud,1991b).</w:t>
      </w:r>
    </w:p>
    <w:p w:rsidR="00000000" w:rsidDel="00000000" w:rsidP="00000000" w:rsidRDefault="00000000" w:rsidRPr="00000000" w14:paraId="000000CB">
      <w:pPr>
        <w:spacing w:line="360" w:lineRule="auto"/>
        <w:ind w:firstLine="720"/>
        <w:jc w:val="both"/>
        <w:rPr/>
      </w:pPr>
      <w:r w:rsidDel="00000000" w:rsidR="00000000" w:rsidRPr="00000000">
        <w:rPr>
          <w:rtl w:val="0"/>
        </w:rPr>
        <w:t xml:space="preserve">De esta manera, la formación de compromiso se produce cuando una moción de deseo inconsciente es lo suficientemente deformada en el juego de redes asociativas para que pueda ser permitido por la defensa. Por lo tanto, se cumplirían las condiciones de expresión de ambos sistemas del aparato: se permite la expresión de una moción de deseo, y a su vez, se cumplen las demandas de la censura preconsciente.</w:t>
      </w:r>
    </w:p>
    <w:p w:rsidR="00000000" w:rsidDel="00000000" w:rsidP="00000000" w:rsidRDefault="00000000" w:rsidRPr="00000000" w14:paraId="000000CC">
      <w:pPr>
        <w:spacing w:line="360" w:lineRule="auto"/>
        <w:ind w:firstLine="720"/>
        <w:jc w:val="both"/>
        <w:rPr/>
      </w:pPr>
      <w:r w:rsidDel="00000000" w:rsidR="00000000" w:rsidRPr="00000000">
        <w:rPr>
          <w:rtl w:val="0"/>
        </w:rPr>
        <w:t xml:space="preserve">Ahora bien, el mecanismo de formación de compromiso también podría fundamentar lo que Freud denomina procesos incorrectos -errores de pensamiento, de accionar, o verbales- : “estos procesos llamados incorrectos no son en realidad falseamientos de los procesos normales, errores de pensamiento, sino los modos de trabajo del aparato psíquico que han sido liberados de una inhibición” (Freud, 1991b, p. 594).</w:t>
      </w:r>
    </w:p>
    <w:p w:rsidR="00000000" w:rsidDel="00000000" w:rsidP="00000000" w:rsidRDefault="00000000" w:rsidRPr="00000000" w14:paraId="000000CD">
      <w:pPr>
        <w:spacing w:line="360" w:lineRule="auto"/>
        <w:ind w:firstLine="720"/>
        <w:jc w:val="both"/>
        <w:rPr/>
      </w:pPr>
      <w:r w:rsidDel="00000000" w:rsidR="00000000" w:rsidRPr="00000000">
        <w:rPr>
          <w:rtl w:val="0"/>
        </w:rPr>
        <w:t xml:space="preserve">Bajo ésta óptica, haciendo ingreso ya hacia su </w:t>
      </w:r>
      <w:r w:rsidDel="00000000" w:rsidR="00000000" w:rsidRPr="00000000">
        <w:rPr>
          <w:i w:val="1"/>
          <w:rtl w:val="0"/>
        </w:rPr>
        <w:t xml:space="preserve">Psicopatología de la vida cotidiana </w:t>
      </w:r>
      <w:r w:rsidDel="00000000" w:rsidR="00000000" w:rsidRPr="00000000">
        <w:rPr>
          <w:rtl w:val="0"/>
        </w:rPr>
        <w:t xml:space="preserve">el autor vienés elabora sobre diversos fenómenos de la vida cotidiana, en la medida que estos también estarían determinados por dinámicas inconscientes. Dentro de estos podrían considerarse los siguientes: los olvidos; el desliz en el habla, la lectura y en la escritura; el trastocar las cosas confundiendo; y las acciones casuales o sintomáticas.</w:t>
      </w:r>
    </w:p>
    <w:p w:rsidR="00000000" w:rsidDel="00000000" w:rsidP="00000000" w:rsidRDefault="00000000" w:rsidRPr="00000000" w14:paraId="000000CE">
      <w:pPr>
        <w:spacing w:line="360" w:lineRule="auto"/>
        <w:ind w:firstLine="720"/>
        <w:jc w:val="both"/>
        <w:rPr/>
      </w:pPr>
      <w:r w:rsidDel="00000000" w:rsidR="00000000" w:rsidRPr="00000000">
        <w:rPr>
          <w:rtl w:val="0"/>
        </w:rPr>
        <w:t xml:space="preserve">Sin apresurarse en demasía, es importante señalar que a diferencia del sueño -que se fundamenta en el mecanismo de la regresión debido a la suspensión de la motricidad-, los fenómenos conductuales y verbales -o actos fallidos en general- si logran traducirse en el ejercicio motriz. Esta diferencia resulta crucial, en la medida que el acto fallido implica una realización manifiesta del deseo inconsciente, desplegado en el mundo exterior (Freud,1991c).</w:t>
      </w:r>
    </w:p>
    <w:p w:rsidR="00000000" w:rsidDel="00000000" w:rsidP="00000000" w:rsidRDefault="00000000" w:rsidRPr="00000000" w14:paraId="000000CF">
      <w:pPr>
        <w:spacing w:line="360" w:lineRule="auto"/>
        <w:jc w:val="both"/>
        <w:rPr/>
      </w:pPr>
      <w:r w:rsidDel="00000000" w:rsidR="00000000" w:rsidRPr="00000000">
        <w:rPr>
          <w:rtl w:val="0"/>
        </w:rPr>
        <w:tab/>
        <w:t xml:space="preserve">Ahora bien, la problemática que plantea Freud en </w:t>
      </w:r>
      <w:r w:rsidDel="00000000" w:rsidR="00000000" w:rsidRPr="00000000">
        <w:rPr>
          <w:i w:val="1"/>
          <w:rtl w:val="0"/>
        </w:rPr>
        <w:t xml:space="preserve">La psicopatología de la vida cotidiana </w:t>
      </w:r>
      <w:r w:rsidDel="00000000" w:rsidR="00000000" w:rsidRPr="00000000">
        <w:rPr>
          <w:rtl w:val="0"/>
        </w:rPr>
        <w:t xml:space="preserve">gravita en torno a la siguiente pregunta: ¿por qué resulta tan común que las personas yerren en actividades que de buenas a primeras parecen nimias o naturales en el desarrollo de su vida cotidiana? Lo que para el sentido común de su época encontraba sentido en un mal cálculo de la conciencia, el naciente psicoanalista lo rescataría como una manifestación del conflicto inconsciente subyacente. </w:t>
      </w:r>
    </w:p>
    <w:p w:rsidR="00000000" w:rsidDel="00000000" w:rsidP="00000000" w:rsidRDefault="00000000" w:rsidRPr="00000000" w14:paraId="000000D0">
      <w:pPr>
        <w:spacing w:line="360" w:lineRule="auto"/>
        <w:ind w:firstLine="720"/>
        <w:jc w:val="both"/>
        <w:rPr/>
      </w:pPr>
      <w:r w:rsidDel="00000000" w:rsidR="00000000" w:rsidRPr="00000000">
        <w:rPr>
          <w:rtl w:val="0"/>
        </w:rPr>
        <w:t xml:space="preserve">Freud pone acento sobre todo en los fenómenos que tienen éxito frecuentemente en su realización consciente, pero que, sin embargo, fallan de una forma dudosa y repentina. Este ejercicio adquiere toda su relevancia en la medida que le permite a Freud subrayar -en base a múltiples ejemplos y casos- el determinismo radical que poseen las dinámicas psíquicas sobre el obrar humano, sobre todo cuando se trata del sistema inconsciente</w:t>
      </w:r>
    </w:p>
    <w:p w:rsidR="00000000" w:rsidDel="00000000" w:rsidP="00000000" w:rsidRDefault="00000000" w:rsidRPr="00000000" w14:paraId="000000D1">
      <w:pPr>
        <w:spacing w:line="360" w:lineRule="auto"/>
        <w:ind w:firstLine="720"/>
        <w:jc w:val="both"/>
        <w:rPr/>
      </w:pPr>
      <w:r w:rsidDel="00000000" w:rsidR="00000000" w:rsidRPr="00000000">
        <w:rPr>
          <w:rtl w:val="0"/>
        </w:rPr>
        <w:t xml:space="preserve">Dentro de los fenómenos cotidianos que involucran actos motrices, Freud propone dos categorías: el trastocar las cosas confundiendo y las acciones sintomáticas (Freud, 1991c). </w:t>
      </w:r>
    </w:p>
    <w:p w:rsidR="00000000" w:rsidDel="00000000" w:rsidP="00000000" w:rsidRDefault="00000000" w:rsidRPr="00000000" w14:paraId="000000D2">
      <w:pPr>
        <w:spacing w:line="360" w:lineRule="auto"/>
        <w:ind w:firstLine="720"/>
        <w:jc w:val="both"/>
        <w:rPr/>
      </w:pPr>
      <w:r w:rsidDel="00000000" w:rsidR="00000000" w:rsidRPr="00000000">
        <w:rPr>
          <w:rtl w:val="0"/>
        </w:rPr>
        <w:t xml:space="preserve">Dentro de los primeros se encuentran las acciones que fallan por completo su intención consciente, inclusive las más sencillas. Para Freud, sería una determinación inconsciente lo que está tras su fallo: lo fallido lo sería sólo en tanto consciente, ya que si se considera lo inconsciente, el acto fallido logra la expresión de un deseo reprimido por la defensa (Freud, 1991c). Incluidos en el segundo grupo -las acciones sintomáticas- se encuentran los actos generalmente inútiles que se realizan cotidianamente y que pasan desapercibidos para la conciencia (Freud, 1991c).</w:t>
      </w:r>
    </w:p>
    <w:p w:rsidR="00000000" w:rsidDel="00000000" w:rsidP="00000000" w:rsidRDefault="00000000" w:rsidRPr="00000000" w14:paraId="000000D3">
      <w:pPr>
        <w:spacing w:line="360" w:lineRule="auto"/>
        <w:ind w:firstLine="720"/>
        <w:jc w:val="both"/>
        <w:rPr/>
      </w:pPr>
      <w:r w:rsidDel="00000000" w:rsidR="00000000" w:rsidRPr="00000000">
        <w:rPr>
          <w:rtl w:val="0"/>
        </w:rPr>
        <w:t xml:space="preserve">Ahora bien, Freud señala que estos errores cotidianos y nimios pueden también ocurrir en actos con consecuencias considerables, como es el caso de negligencias profesionales, lesiones de gravedad, e incluso accidentes fatales. </w:t>
      </w:r>
    </w:p>
    <w:p w:rsidR="00000000" w:rsidDel="00000000" w:rsidP="00000000" w:rsidRDefault="00000000" w:rsidRPr="00000000" w14:paraId="000000D4">
      <w:pPr>
        <w:spacing w:line="360" w:lineRule="auto"/>
        <w:ind w:firstLine="720"/>
        <w:jc w:val="both"/>
        <w:rPr/>
      </w:pPr>
      <w:r w:rsidDel="00000000" w:rsidR="00000000" w:rsidRPr="00000000">
        <w:rPr>
          <w:rtl w:val="0"/>
        </w:rPr>
        <w:t xml:space="preserve">Teniendo en consideración actos que en su errar comprometen la vida de la propia persona, Freud comenta lo siguiente: “Es sabido que en casos graves de psiconeurosis suelen aparecer, como </w:t>
      </w:r>
      <w:r w:rsidDel="00000000" w:rsidR="00000000" w:rsidRPr="00000000">
        <w:rPr>
          <w:i w:val="1"/>
          <w:rtl w:val="0"/>
        </w:rPr>
        <w:t xml:space="preserve">síntomas patológicos</w:t>
      </w:r>
      <w:r w:rsidDel="00000000" w:rsidR="00000000" w:rsidRPr="00000000">
        <w:rPr>
          <w:rtl w:val="0"/>
        </w:rPr>
        <w:t xml:space="preserve">, unas lesiones autoinferidas, y nunca se puede excluir que un suicidio sea el desenlacen del conflicto psíquico” (Freud, 1991c, p. 175). Dentro de su novedosa doctrina del inconsciente, el darse muerte podría manifestarse como una expresión de la pugna entre las mociones de deseo y las defensas represivas.</w:t>
      </w:r>
    </w:p>
    <w:p w:rsidR="00000000" w:rsidDel="00000000" w:rsidP="00000000" w:rsidRDefault="00000000" w:rsidRPr="00000000" w14:paraId="000000D5">
      <w:pPr>
        <w:spacing w:line="360" w:lineRule="auto"/>
        <w:ind w:firstLine="720"/>
        <w:jc w:val="both"/>
        <w:rPr/>
      </w:pPr>
      <w:r w:rsidDel="00000000" w:rsidR="00000000" w:rsidRPr="00000000">
        <w:rPr>
          <w:rtl w:val="0"/>
        </w:rPr>
        <w:t xml:space="preserve">Señala Freud: </w:t>
      </w:r>
    </w:p>
    <w:p w:rsidR="00000000" w:rsidDel="00000000" w:rsidP="00000000" w:rsidRDefault="00000000" w:rsidRPr="00000000" w14:paraId="000000D6">
      <w:pPr>
        <w:spacing w:line="360" w:lineRule="auto"/>
        <w:ind w:left="720"/>
        <w:jc w:val="both"/>
        <w:rPr/>
      </w:pPr>
      <w:r w:rsidDel="00000000" w:rsidR="00000000" w:rsidRPr="00000000">
        <w:rPr>
          <w:rtl w:val="0"/>
        </w:rPr>
      </w:r>
    </w:p>
    <w:p w:rsidR="00000000" w:rsidDel="00000000" w:rsidP="00000000" w:rsidRDefault="00000000" w:rsidRPr="00000000" w14:paraId="000000D7">
      <w:pPr>
        <w:spacing w:line="360" w:lineRule="auto"/>
        <w:ind w:left="720"/>
        <w:jc w:val="both"/>
        <w:rPr/>
      </w:pPr>
      <w:r w:rsidDel="00000000" w:rsidR="00000000" w:rsidRPr="00000000">
        <w:rPr>
          <w:rtl w:val="0"/>
        </w:rPr>
        <w:t xml:space="preserve">[...] muchos daños en apariencia casuales sufridos por estos enfermos son en verdad lesiones que ellos mismos se infligieron. Hay en permanente acecho una tendencia a la autopunición, que de ordinario se exterioriza como autorreproches, o presta su aporte a la formación de síntoma; ella saca hábil partido de una situación externa que por casualidad se le ofrece, o aún ayuda a crearla hasta alcanzar el efecto dañino deseado. (Freud, 1991c, p. 175).</w:t>
      </w:r>
    </w:p>
    <w:p w:rsidR="00000000" w:rsidDel="00000000" w:rsidP="00000000" w:rsidRDefault="00000000" w:rsidRPr="00000000" w14:paraId="000000D8">
      <w:pPr>
        <w:spacing w:line="360" w:lineRule="auto"/>
        <w:jc w:val="both"/>
        <w:rPr/>
      </w:pPr>
      <w:r w:rsidDel="00000000" w:rsidR="00000000" w:rsidRPr="00000000">
        <w:rPr>
          <w:rtl w:val="0"/>
        </w:rPr>
        <w:tab/>
      </w:r>
    </w:p>
    <w:p w:rsidR="00000000" w:rsidDel="00000000" w:rsidP="00000000" w:rsidRDefault="00000000" w:rsidRPr="00000000" w14:paraId="000000D9">
      <w:pPr>
        <w:spacing w:line="360" w:lineRule="auto"/>
        <w:jc w:val="both"/>
        <w:rPr/>
      </w:pPr>
      <w:r w:rsidDel="00000000" w:rsidR="00000000" w:rsidRPr="00000000">
        <w:rPr>
          <w:rtl w:val="0"/>
        </w:rPr>
        <w:tab/>
      </w:r>
      <w:r w:rsidDel="00000000" w:rsidR="00000000" w:rsidRPr="00000000">
        <w:rPr>
          <w:highlight w:val="yellow"/>
          <w:rtl w:val="0"/>
          <w:rPrChange w:author="Pablo Cabrera Perez" w:id="0" w:date="2022-10-23T23:51:57Z">
            <w:rPr/>
          </w:rPrChange>
        </w:rPr>
        <w:t xml:space="preserve">El psicoanalista vienés es claro con respecto a este punto: en el inconsciente habrían mociones que impulsarían la propia aniquilación o castigo del individuo.</w:t>
      </w:r>
      <w:r w:rsidDel="00000000" w:rsidR="00000000" w:rsidRPr="00000000">
        <w:rPr>
          <w:rtl w:val="0"/>
        </w:rPr>
        <w:t xml:space="preserve"> Estas mociones se manifestarían de manera enmascarada en actos fallidos de los sujetos, ya sea poniéndose en situaciones de riesgo de manera recurrente, o, en actos accidentales puntuales en donde se atribuye como responsable el azar (Freud, 1991c). De igual manera, Freud no duda en señalar que los casos en donde el acto fallido culmina con la propia muerte, la tendencia inconsciente de autoaniquilación estuvo presente en el individuo “desde mucho tiempo antes con menor intensidad, o bien como una tendencia inconciente y sofocada.” (Freud, 1991c, p. 178).</w:t>
      </w:r>
    </w:p>
    <w:p w:rsidR="00000000" w:rsidDel="00000000" w:rsidP="00000000" w:rsidRDefault="00000000" w:rsidRPr="00000000" w14:paraId="000000DA">
      <w:pPr>
        <w:spacing w:line="360" w:lineRule="auto"/>
        <w:jc w:val="both"/>
        <w:rPr/>
      </w:pPr>
      <w:r w:rsidDel="00000000" w:rsidR="00000000" w:rsidRPr="00000000">
        <w:rPr>
          <w:rtl w:val="0"/>
        </w:rPr>
        <w:tab/>
        <w:t xml:space="preserve">En relación al suicidio conciente, Freud sopesa que su planificación, ritmo e incluso sus medios estan en completa </w:t>
      </w:r>
      <w:r w:rsidDel="00000000" w:rsidR="00000000" w:rsidRPr="00000000">
        <w:rPr>
          <w:i w:val="1"/>
          <w:rtl w:val="0"/>
        </w:rPr>
        <w:t xml:space="preserve">armonía</w:t>
      </w:r>
      <w:r w:rsidDel="00000000" w:rsidR="00000000" w:rsidRPr="00000000">
        <w:rPr>
          <w:rtl w:val="0"/>
        </w:rPr>
        <w:t xml:space="preserve"> con las determinaciones inconscientes que deambulan subterfúgeamente en el aparato (Freud, 1991c). Puede suponerse, entonces, que cuando una persona, de manera volitiva, toma la decisión de quitarse la vida -no a la manera de un suicidio violento o irreflexivo-, las mociones inconscientes de autoaniquilación tendrían una eficacia clave para acoplarse a la corriente consciente en la decisión.</w:t>
      </w:r>
    </w:p>
    <w:p w:rsidR="00000000" w:rsidDel="00000000" w:rsidP="00000000" w:rsidRDefault="00000000" w:rsidRPr="00000000" w14:paraId="000000DB">
      <w:pPr>
        <w:spacing w:line="360" w:lineRule="auto"/>
        <w:ind w:firstLine="720"/>
        <w:jc w:val="both"/>
        <w:rPr>
          <w:highlight w:val="yellow"/>
          <w:rPrChange w:author="Pablo Cabrera Perez" w:id="1" w:date="2022-10-23T23:53:15Z">
            <w:rPr/>
          </w:rPrChange>
        </w:rPr>
      </w:pPr>
      <w:r w:rsidDel="00000000" w:rsidR="00000000" w:rsidRPr="00000000">
        <w:rPr>
          <w:rtl w:val="0"/>
        </w:rPr>
        <w:t xml:space="preserve">Es relevante situar que lo fundamental de </w:t>
      </w:r>
      <w:r w:rsidDel="00000000" w:rsidR="00000000" w:rsidRPr="00000000">
        <w:rPr>
          <w:i w:val="1"/>
          <w:rtl w:val="0"/>
        </w:rPr>
        <w:t xml:space="preserve">La psicopatología de la vida cotidiana, </w:t>
      </w:r>
      <w:r w:rsidDel="00000000" w:rsidR="00000000" w:rsidRPr="00000000">
        <w:rPr>
          <w:rtl w:val="0"/>
        </w:rPr>
        <w:t xml:space="preserve">es establecer nexos entre la tesis sobre el inconsciente y la vida considerada </w:t>
      </w:r>
      <w:r w:rsidDel="00000000" w:rsidR="00000000" w:rsidRPr="00000000">
        <w:rPr>
          <w:i w:val="1"/>
          <w:rtl w:val="0"/>
        </w:rPr>
        <w:t xml:space="preserve">normal</w:t>
      </w:r>
      <w:r w:rsidDel="00000000" w:rsidR="00000000" w:rsidRPr="00000000">
        <w:rPr>
          <w:rtl w:val="0"/>
        </w:rPr>
        <w:t xml:space="preserve">. Por ello, gran parte de la obra obedece a trabajar casos y ejemplos, sin más consideración o elaboraciones teóricas, más allá de lo desarrollado en </w:t>
      </w:r>
      <w:r w:rsidDel="00000000" w:rsidR="00000000" w:rsidRPr="00000000">
        <w:rPr>
          <w:i w:val="1"/>
          <w:rtl w:val="0"/>
        </w:rPr>
        <w:t xml:space="preserve">La interpretación de los sueños. </w:t>
      </w:r>
      <w:r w:rsidDel="00000000" w:rsidR="00000000" w:rsidRPr="00000000">
        <w:rPr>
          <w:rtl w:val="0"/>
        </w:rPr>
        <w:t xml:space="preserve">En este sentido, las nociones que Freud </w:t>
      </w:r>
      <w:r w:rsidDel="00000000" w:rsidR="00000000" w:rsidRPr="00000000">
        <w:rPr>
          <w:highlight w:val="yellow"/>
          <w:rtl w:val="0"/>
          <w:rPrChange w:author="Pablo Cabrera Perez" w:id="1" w:date="2022-10-23T23:53:15Z">
            <w:rPr/>
          </w:rPrChange>
        </w:rPr>
        <w:t xml:space="preserve">maneja sobre autopunición, deseo de castigo, y autoreproches, encuentran en este texto meramente una consideración empírica o experiencial, con excepcionales análisis teóricos. </w:t>
      </w:r>
    </w:p>
    <w:p w:rsidR="00000000" w:rsidDel="00000000" w:rsidP="00000000" w:rsidRDefault="00000000" w:rsidRPr="00000000" w14:paraId="000000DC">
      <w:pPr>
        <w:spacing w:line="360" w:lineRule="auto"/>
        <w:ind w:firstLine="720"/>
        <w:jc w:val="both"/>
        <w:rPr>
          <w:b w:val="1"/>
        </w:rPr>
      </w:pPr>
      <w:r w:rsidDel="00000000" w:rsidR="00000000" w:rsidRPr="00000000">
        <w:rPr>
          <w:rtl w:val="0"/>
        </w:rPr>
        <w:t xml:space="preserve">Sin embargo, como se verá más adelante, estas temáticas son trabajadas exhaustivamente por Freud a lo largo de su obra, sosteniendo algunos puntos, descartando y modificando otros. Por el momento, estos textos permiten asegurar lo siguiente: para Freud, la vida psíquica estaría sobredeterminada: su causación no se reduce meramente a la consciencia, sino que por el contrario, estaría determinada por la vida anímica inconsciente.</w:t>
      </w:r>
      <w:r w:rsidDel="00000000" w:rsidR="00000000" w:rsidRPr="00000000">
        <w:rPr>
          <w:rtl w:val="0"/>
        </w:rPr>
      </w:r>
    </w:p>
    <w:p w:rsidR="00000000" w:rsidDel="00000000" w:rsidP="00000000" w:rsidRDefault="00000000" w:rsidRPr="00000000" w14:paraId="000000DD">
      <w:pPr>
        <w:spacing w:line="360" w:lineRule="auto"/>
        <w:ind w:firstLine="720"/>
        <w:jc w:val="both"/>
        <w:rPr>
          <w:b w:val="1"/>
        </w:rPr>
      </w:pPr>
      <w:r w:rsidDel="00000000" w:rsidR="00000000" w:rsidRPr="00000000">
        <w:rPr>
          <w:rtl w:val="0"/>
        </w:rPr>
      </w:r>
    </w:p>
    <w:p w:rsidR="00000000" w:rsidDel="00000000" w:rsidP="00000000" w:rsidRDefault="00000000" w:rsidRPr="00000000" w14:paraId="000000DE">
      <w:pPr>
        <w:spacing w:line="360" w:lineRule="auto"/>
        <w:ind w:firstLine="720"/>
        <w:jc w:val="both"/>
        <w:rPr/>
      </w:pPr>
      <w:r w:rsidDel="00000000" w:rsidR="00000000" w:rsidRPr="00000000">
        <w:rPr>
          <w:b w:val="1"/>
          <w:rtl w:val="0"/>
        </w:rPr>
        <w:t xml:space="preserve">Contribuciones para un debate del suicidio: el vencimiento de la pulsión de vida.</w:t>
      </w:r>
      <w:r w:rsidDel="00000000" w:rsidR="00000000" w:rsidRPr="00000000">
        <w:rPr>
          <w:rtl w:val="0"/>
        </w:rPr>
      </w:r>
    </w:p>
    <w:p w:rsidR="00000000" w:rsidDel="00000000" w:rsidP="00000000" w:rsidRDefault="00000000" w:rsidRPr="00000000" w14:paraId="000000DF">
      <w:pPr>
        <w:spacing w:line="360" w:lineRule="auto"/>
        <w:ind w:firstLine="720"/>
        <w:jc w:val="both"/>
        <w:rPr/>
      </w:pPr>
      <w:r w:rsidDel="00000000" w:rsidR="00000000" w:rsidRPr="00000000">
        <w:rPr>
          <w:rtl w:val="0"/>
        </w:rPr>
        <w:t xml:space="preserve">Posteriormente, Freud escribe </w:t>
      </w:r>
      <w:r w:rsidDel="00000000" w:rsidR="00000000" w:rsidRPr="00000000">
        <w:rPr>
          <w:i w:val="1"/>
          <w:rtl w:val="0"/>
        </w:rPr>
        <w:t xml:space="preserve">Contribuciones para un debate sobre el suicidio</w:t>
      </w:r>
      <w:r w:rsidDel="00000000" w:rsidR="00000000" w:rsidRPr="00000000">
        <w:rPr>
          <w:rtl w:val="0"/>
        </w:rPr>
        <w:t xml:space="preserve">, en donde  relata su intervención en un debate realizado en la Sociedad psicoanalítica de Viena en 1910. A diferencia de trabajos anteriores, este breve escrito está destinado específicamente para problematizar sobre el suicidio. De hecho, sería el único texto que Freud escribiría centrándose en dicha temática (Vargas, 2020). </w:t>
      </w:r>
    </w:p>
    <w:p w:rsidR="00000000" w:rsidDel="00000000" w:rsidP="00000000" w:rsidRDefault="00000000" w:rsidRPr="00000000" w14:paraId="000000E0">
      <w:pPr>
        <w:spacing w:line="360" w:lineRule="auto"/>
        <w:ind w:firstLine="720"/>
        <w:jc w:val="both"/>
        <w:rPr/>
      </w:pPr>
      <w:r w:rsidDel="00000000" w:rsidR="00000000" w:rsidRPr="00000000">
        <w:rPr>
          <w:rtl w:val="0"/>
        </w:rPr>
        <w:t xml:space="preserve">Freud realiza tanto la apertura como la conclusión de dicho debate, el cual tenía como temática el rol que tienen las instituciones educacionales en el fenómeno del suicidio infanto-juvenil. Más allá del lugar que otorga a las instituciones educacionales dentro de su discurso de apertura, resultan relevantes las conclusiones metapsicológicas que realiza durante el cierre del debate con respecto al suicidio: </w:t>
      </w:r>
    </w:p>
    <w:p w:rsidR="00000000" w:rsidDel="00000000" w:rsidP="00000000" w:rsidRDefault="00000000" w:rsidRPr="00000000" w14:paraId="000000E1">
      <w:pPr>
        <w:spacing w:line="360" w:lineRule="auto"/>
        <w:ind w:firstLine="720"/>
        <w:jc w:val="both"/>
        <w:rPr/>
      </w:pPr>
      <w:r w:rsidDel="00000000" w:rsidR="00000000" w:rsidRPr="00000000">
        <w:rPr>
          <w:rtl w:val="0"/>
        </w:rPr>
      </w:r>
    </w:p>
    <w:p w:rsidR="00000000" w:rsidDel="00000000" w:rsidP="00000000" w:rsidRDefault="00000000" w:rsidRPr="00000000" w14:paraId="000000E2">
      <w:pPr>
        <w:spacing w:line="360" w:lineRule="auto"/>
        <w:ind w:left="720"/>
        <w:jc w:val="both"/>
        <w:rPr/>
      </w:pPr>
      <w:r w:rsidDel="00000000" w:rsidR="00000000" w:rsidRPr="00000000">
        <w:rPr>
          <w:rtl w:val="0"/>
        </w:rPr>
        <w:t xml:space="preserve">Tengo la impresión de que a pesar del valioso material aquí presentado </w:t>
      </w:r>
      <w:r w:rsidDel="00000000" w:rsidR="00000000" w:rsidRPr="00000000">
        <w:rPr>
          <w:highlight w:val="yellow"/>
          <w:rtl w:val="0"/>
          <w:rPrChange w:author="Pablo Cabrera Perez" w:id="2" w:date="2022-10-24T00:00:04Z">
            <w:rPr/>
          </w:rPrChange>
        </w:rPr>
        <w:t xml:space="preserve">no hemos llegado a una conclusión acerca del problema que nos interesa </w:t>
      </w:r>
      <w:r w:rsidDel="00000000" w:rsidR="00000000" w:rsidRPr="00000000">
        <w:rPr>
          <w:rtl w:val="0"/>
        </w:rPr>
        <w:t xml:space="preserve">[el suicidio]. Sobre todo, queríamos saber cómo es posible que llegue a superarse la pulsión de vivir, de intensidad tan extraordinaria; si sólo puede acontecer con auxilio de la libido desengañada, o bien existe una renuncia del yo a su afirmación por motivos estrictamente yoicos (Freud, 1986b, p. 232).</w:t>
      </w:r>
    </w:p>
    <w:p w:rsidR="00000000" w:rsidDel="00000000" w:rsidP="00000000" w:rsidRDefault="00000000" w:rsidRPr="00000000" w14:paraId="000000E3">
      <w:pPr>
        <w:spacing w:line="360" w:lineRule="auto"/>
        <w:jc w:val="both"/>
        <w:rPr/>
      </w:pPr>
      <w:r w:rsidDel="00000000" w:rsidR="00000000" w:rsidRPr="00000000">
        <w:rPr>
          <w:rtl w:val="0"/>
        </w:rPr>
      </w:r>
    </w:p>
    <w:p w:rsidR="00000000" w:rsidDel="00000000" w:rsidP="00000000" w:rsidRDefault="00000000" w:rsidRPr="00000000" w14:paraId="000000E4">
      <w:pPr>
        <w:spacing w:line="360" w:lineRule="auto"/>
        <w:jc w:val="both"/>
        <w:rPr/>
      </w:pPr>
      <w:r w:rsidDel="00000000" w:rsidR="00000000" w:rsidRPr="00000000">
        <w:rPr>
          <w:rtl w:val="0"/>
        </w:rPr>
        <w:tab/>
        <w:t xml:space="preserve">Se puede extraer, entonces, que tanto para Freud como para los psicoanalistas que participaron del debate, el fenómeno del suicidio radicaba principalmente en </w:t>
      </w:r>
      <w:r w:rsidDel="00000000" w:rsidR="00000000" w:rsidRPr="00000000">
        <w:rPr>
          <w:highlight w:val="yellow"/>
          <w:rtl w:val="0"/>
          <w:rPrChange w:author="Pablo Cabrera Perez" w:id="3" w:date="2022-10-24T00:00:44Z">
            <w:rPr/>
          </w:rPrChange>
        </w:rPr>
        <w:t xml:space="preserve">un problema </w:t>
      </w:r>
      <w:r w:rsidDel="00000000" w:rsidR="00000000" w:rsidRPr="00000000">
        <w:rPr>
          <w:i w:val="1"/>
          <w:highlight w:val="yellow"/>
          <w:rtl w:val="0"/>
          <w:rPrChange w:author="Pablo Cabrera Perez" w:id="3" w:date="2022-10-24T00:00:44Z">
            <w:rPr>
              <w:i w:val="1"/>
            </w:rPr>
          </w:rPrChange>
        </w:rPr>
        <w:t xml:space="preserve">pulsional</w:t>
      </w:r>
      <w:r w:rsidDel="00000000" w:rsidR="00000000" w:rsidRPr="00000000">
        <w:rPr>
          <w:rtl w:val="0"/>
        </w:rPr>
        <w:t xml:space="preserve">. La pulsión es concepto que resulta fundamental en el edificio teórico del psicoanálisis, a tal punto que podría considerarse como el pilar central de su trabajo metapsicológico (Assoun, 2002). Si para Freud, el inconsciente sería la pieza clave de su metapsicología tópica, la pulsión sería el concepto central de la metapsicología económica, es decir, el conjunto de procesos de circulación y distribución de intensidades energéticas dentro del aparato (Assoun, 2002). </w:t>
      </w:r>
    </w:p>
    <w:p w:rsidR="00000000" w:rsidDel="00000000" w:rsidP="00000000" w:rsidRDefault="00000000" w:rsidRPr="00000000" w14:paraId="000000E5">
      <w:pPr>
        <w:spacing w:line="360" w:lineRule="auto"/>
        <w:ind w:firstLine="720"/>
        <w:jc w:val="both"/>
        <w:rPr/>
      </w:pPr>
      <w:r w:rsidDel="00000000" w:rsidR="00000000" w:rsidRPr="00000000">
        <w:rPr>
          <w:rtl w:val="0"/>
        </w:rPr>
        <w:t xml:space="preserve">La pulsión puede definirse como un concepto límite entre la psique y el organismo biológico, en tanto representa la fuerza de trabajo que imprime lo somático sobre el aparato psíquico (Freud, 1992d). Esta fuerza es considerada por Freud como un esfuerzo constante de empuje que proviene desde el interior del cuerpo y tiene efectos en el aparato, “un estímulo para lo psíquico” (Freud, 1992d). Esto resulta fundamental, ya que a diferencia de los estímulos que provienen desde el exterior del cuerpo, la pulsión no puede ser evitada: el aparato debe procurar su descarga mediante una modificación de su estado (Freud, 1992d). </w:t>
      </w:r>
    </w:p>
    <w:p w:rsidR="00000000" w:rsidDel="00000000" w:rsidP="00000000" w:rsidRDefault="00000000" w:rsidRPr="00000000" w14:paraId="000000E6">
      <w:pPr>
        <w:spacing w:line="360" w:lineRule="auto"/>
        <w:ind w:firstLine="720"/>
        <w:jc w:val="both"/>
        <w:rPr/>
      </w:pPr>
      <w:r w:rsidDel="00000000" w:rsidR="00000000" w:rsidRPr="00000000">
        <w:rPr>
          <w:rtl w:val="0"/>
        </w:rPr>
        <w:t xml:space="preserve"> Freud describe cuatro cualidades que constituirían la pulsión. En primer lugar, el esfuerzo pulsional, que sería el correlato de exigencia energética que requiere una pulsión. En este sentido, Freud considera a las pulsiones como fragmentos de actividad. En segundo lugar, la meta de la pulsión, la que refiere siempre al fin de alcanzar la descarga de excitación. En tercer lugar, se encuentra el objeto de la pulsión, el cual sería el medio por el cual la pulsión encuentra su meta. Por lo general, suele situarse en la realidad exterior del organismo, pero también puede situarse en el cuerpo mismo. Para Freud, el objeto de la pulsión es su característica más variable, puesto que  no está predeterminado por naturaleza en el ser humano. Por el contrario, este es siempre contingente a la historia mnémica de cada aparato psíquico, lo que explicaría la abundancia de objetos en los cuales el ser humano encuentra satisfacción, y, por lo tanto, la heterogeneidad característica de la sexualidad humana. Por último, Freud describe la Fuente de la pulsión, la cual refiere al órgano de origen o la actividad fisiológica de base desde la cual se produce la pulsión sexual. (Freud, 1992d).</w:t>
      </w:r>
    </w:p>
    <w:p w:rsidR="00000000" w:rsidDel="00000000" w:rsidP="00000000" w:rsidRDefault="00000000" w:rsidRPr="00000000" w14:paraId="000000E7">
      <w:pPr>
        <w:spacing w:line="360" w:lineRule="auto"/>
        <w:ind w:firstLine="720"/>
        <w:jc w:val="both"/>
        <w:rPr/>
      </w:pPr>
      <w:r w:rsidDel="00000000" w:rsidR="00000000" w:rsidRPr="00000000">
        <w:rPr>
          <w:rtl w:val="0"/>
        </w:rPr>
        <w:t xml:space="preserve">Ahora bien, en el aparato psíquico freudiano habitan múltiples pulsiones parciales, cada cual buscando incesantemente su meta de satisfacción. Para Freud no existe ninguna razón para suponer que estas metas estarían alineadas, y más bien en su experiencia clínica con neuróticos encuentra conflictos entre los intereses de cada pulsión. En otras palabras, el aparato psíquico se caracteriza por múltiples oposiciones pulsionales que fundamentarían el conflicto neurótico (Freud, 1986a). Es por ello que para Freud, a lo largo de sus diversas doctrinas pulsionales, habría un marcado dualismo: estas oposiciones pulsionales se reducen fundamentalmente a dos pulsiones diversas que disputan el reinado del aparato psíquico.</w:t>
      </w:r>
    </w:p>
    <w:p w:rsidR="00000000" w:rsidDel="00000000" w:rsidP="00000000" w:rsidRDefault="00000000" w:rsidRPr="00000000" w14:paraId="000000E8">
      <w:pPr>
        <w:spacing w:line="360" w:lineRule="auto"/>
        <w:ind w:firstLine="720"/>
        <w:jc w:val="both"/>
        <w:rPr/>
      </w:pPr>
      <w:r w:rsidDel="00000000" w:rsidR="00000000" w:rsidRPr="00000000">
        <w:rPr>
          <w:rtl w:val="0"/>
        </w:rPr>
        <w:t xml:space="preserve">La primera doctrina pulsional freudiana consistía en la oposición entre las pulsiones sexuales y las pulsiones yoicas (Freud, 1992d). Esta oposición opera de la siguiente manera: mientras las pulsiones sexuales buscan la reproducción sexual y la conservación de la especie -interés filogenético-, las pulsiones de autoconservación -asexuales- buscan la conservación del individuo -interés ontogenético-. </w:t>
      </w:r>
    </w:p>
    <w:p w:rsidR="00000000" w:rsidDel="00000000" w:rsidP="00000000" w:rsidRDefault="00000000" w:rsidRPr="00000000" w14:paraId="000000E9">
      <w:pPr>
        <w:spacing w:line="360" w:lineRule="auto"/>
        <w:ind w:firstLine="720"/>
        <w:jc w:val="both"/>
        <w:rPr/>
      </w:pPr>
      <w:r w:rsidDel="00000000" w:rsidR="00000000" w:rsidRPr="00000000">
        <w:rPr>
          <w:rtl w:val="0"/>
        </w:rPr>
        <w:t xml:space="preserve">Esta formulación encuentra su sistematización en el artículo </w:t>
      </w:r>
      <w:r w:rsidDel="00000000" w:rsidR="00000000" w:rsidRPr="00000000">
        <w:rPr>
          <w:i w:val="1"/>
          <w:rtl w:val="0"/>
        </w:rPr>
        <w:t xml:space="preserve">La perturbación psicógena de la visión según el psicoanálisis</w:t>
      </w:r>
      <w:r w:rsidDel="00000000" w:rsidR="00000000" w:rsidRPr="00000000">
        <w:rPr>
          <w:rtl w:val="0"/>
        </w:rPr>
        <w:t xml:space="preserve"> de 1910, en donde Freud señala lo siguiente: </w:t>
      </w:r>
    </w:p>
    <w:p w:rsidR="00000000" w:rsidDel="00000000" w:rsidP="00000000" w:rsidRDefault="00000000" w:rsidRPr="00000000" w14:paraId="000000EA">
      <w:pPr>
        <w:spacing w:line="360" w:lineRule="auto"/>
        <w:ind w:firstLine="720"/>
        <w:jc w:val="both"/>
        <w:rPr/>
      </w:pPr>
      <w:r w:rsidDel="00000000" w:rsidR="00000000" w:rsidRPr="00000000">
        <w:rPr>
          <w:rtl w:val="0"/>
        </w:rPr>
      </w:r>
    </w:p>
    <w:p w:rsidR="00000000" w:rsidDel="00000000" w:rsidP="00000000" w:rsidRDefault="00000000" w:rsidRPr="00000000" w14:paraId="000000EB">
      <w:pPr>
        <w:spacing w:line="360" w:lineRule="auto"/>
        <w:ind w:left="720"/>
        <w:jc w:val="both"/>
        <w:rPr/>
      </w:pPr>
      <w:r w:rsidDel="00000000" w:rsidR="00000000" w:rsidRPr="00000000">
        <w:rPr>
          <w:rtl w:val="0"/>
        </w:rPr>
        <w:t xml:space="preserve">De particularísimo valor para nuestro ensayo explicativo es la inequívoca oposición entre las pulsiones que sirven a la sexualidad, la ganancia de placer sexual, y aquellas otras que tienen por meta la autoconservación del individuo, las pulsiones yoicas. Siguiendo las explicaciones del poeta, podemos clasificar como «hambre» o como «amor» a todas las pulsiones orgánicas de acción eficaz dentro de nuestra alma (Freud, 1986a, p. 211).</w:t>
      </w:r>
    </w:p>
    <w:p w:rsidR="00000000" w:rsidDel="00000000" w:rsidP="00000000" w:rsidRDefault="00000000" w:rsidRPr="00000000" w14:paraId="000000EC">
      <w:pPr>
        <w:spacing w:line="360" w:lineRule="auto"/>
        <w:ind w:firstLine="720"/>
        <w:jc w:val="both"/>
        <w:rPr/>
      </w:pPr>
      <w:r w:rsidDel="00000000" w:rsidR="00000000" w:rsidRPr="00000000">
        <w:rPr>
          <w:rtl w:val="0"/>
        </w:rPr>
      </w:r>
    </w:p>
    <w:p w:rsidR="00000000" w:rsidDel="00000000" w:rsidP="00000000" w:rsidRDefault="00000000" w:rsidRPr="00000000" w14:paraId="000000ED">
      <w:pPr>
        <w:spacing w:line="360" w:lineRule="auto"/>
        <w:ind w:firstLine="720"/>
        <w:jc w:val="both"/>
        <w:rPr/>
      </w:pPr>
      <w:r w:rsidDel="00000000" w:rsidR="00000000" w:rsidRPr="00000000">
        <w:rPr>
          <w:rtl w:val="0"/>
        </w:rPr>
        <w:t xml:space="preserve">En esta primera consideración sobre las pulsiones, las pulsiones yoicas encuentran su fundamento en el empuje de las necesidades, es decir, los requerimientos mínimos del organismo para subsistir y conservarse. Por el contrario, las pulsiones sexuales serían el correlato de placer que se obtiene en la satisfacción de las necesidades (Freud, 1986a). Estas pulsiones buscarían su descarga siguiendo la lógica del proceso primario y el principio del placer, característicos de la instancia inconsciente del aparato. El conflicto psíquico se produciría, entonces, entre las pulsiones sexuales que buscarían incesantemente su realización, y el yo, como una instancia crítica y de sanción que encuentra toda su fuerza en el investimiento de las pulsiones de autoconservación. </w:t>
      </w:r>
    </w:p>
    <w:p w:rsidR="00000000" w:rsidDel="00000000" w:rsidP="00000000" w:rsidRDefault="00000000" w:rsidRPr="00000000" w14:paraId="000000EE">
      <w:pPr>
        <w:spacing w:line="360" w:lineRule="auto"/>
        <w:ind w:firstLine="720"/>
        <w:jc w:val="both"/>
        <w:rPr/>
      </w:pPr>
      <w:r w:rsidDel="00000000" w:rsidR="00000000" w:rsidRPr="00000000">
        <w:rPr>
          <w:rtl w:val="0"/>
        </w:rPr>
        <w:t xml:space="preserve">Para Freud, las manifestaciones neuróticas que presentan los pacientes en la clínica tendrían como fundamento psíquico el fracaso de la defensa yoica frente a las pulsiones sexuales parciales (Freud, 1986a). Este fracaso ocurriría al nivel de la represión, que, si bien alcanzan cierto éxito en impedir el ingreso consciente de representaciones provenientes del inconsciente, producen en su lugar formaciones sustitutivas de aquellas mociones reprimidas. El síntoma, los sueños y los actos fallidos son clásicos ejemplos de estas formaciones sustitutivas. </w:t>
      </w:r>
    </w:p>
    <w:p w:rsidR="00000000" w:rsidDel="00000000" w:rsidP="00000000" w:rsidRDefault="00000000" w:rsidRPr="00000000" w14:paraId="000000EF">
      <w:pPr>
        <w:spacing w:line="360" w:lineRule="auto"/>
        <w:ind w:firstLine="720"/>
        <w:jc w:val="both"/>
        <w:rPr>
          <w:highlight w:val="yellow"/>
          <w:rPrChange w:author="Pablo Cabrera Perez" w:id="4" w:date="2022-10-24T00:02:40Z">
            <w:rPr/>
          </w:rPrChange>
        </w:rPr>
      </w:pPr>
      <w:r w:rsidDel="00000000" w:rsidR="00000000" w:rsidRPr="00000000">
        <w:rPr>
          <w:rtl w:val="0"/>
        </w:rPr>
        <w:t xml:space="preserve">Volviendo a </w:t>
      </w:r>
      <w:r w:rsidDel="00000000" w:rsidR="00000000" w:rsidRPr="00000000">
        <w:rPr>
          <w:i w:val="1"/>
          <w:rtl w:val="0"/>
        </w:rPr>
        <w:t xml:space="preserve">Contribuciones para un debate del suicidio, </w:t>
      </w:r>
      <w:r w:rsidDel="00000000" w:rsidR="00000000" w:rsidRPr="00000000">
        <w:rPr>
          <w:rtl w:val="0"/>
        </w:rPr>
        <w:t xml:space="preserve">Freud indica que para la ocurrencia de un suicidio se tendría que </w:t>
      </w:r>
      <w:r w:rsidDel="00000000" w:rsidR="00000000" w:rsidRPr="00000000">
        <w:rPr>
          <w:i w:val="1"/>
          <w:rtl w:val="0"/>
        </w:rPr>
        <w:t xml:space="preserve">vencer </w:t>
      </w:r>
      <w:r w:rsidDel="00000000" w:rsidR="00000000" w:rsidRPr="00000000">
        <w:rPr>
          <w:rtl w:val="0"/>
        </w:rPr>
        <w:t xml:space="preserve">la pulsión de vivir. Para ello hipotetiza sobre dos puntos. Por una parte, la posibilidad de unas pulsiones sexuales </w:t>
      </w:r>
      <w:r w:rsidDel="00000000" w:rsidR="00000000" w:rsidRPr="00000000">
        <w:rPr>
          <w:i w:val="1"/>
          <w:rtl w:val="0"/>
        </w:rPr>
        <w:t xml:space="preserve">desengañadas</w:t>
      </w:r>
      <w:r w:rsidDel="00000000" w:rsidR="00000000" w:rsidRPr="00000000">
        <w:rPr>
          <w:rtl w:val="0"/>
        </w:rPr>
        <w:t xml:space="preserve">, lo que puede pensarse como un permanente fracaso en la descarga de las mociones pulsionales inconscientes. Por otra parte, la posibilidad de un yo que no opera en su función conservadora o sostenedora del aparato. </w:t>
      </w:r>
      <w:r w:rsidDel="00000000" w:rsidR="00000000" w:rsidRPr="00000000">
        <w:rPr>
          <w:highlight w:val="yellow"/>
          <w:rtl w:val="0"/>
          <w:rPrChange w:author="Pablo Cabrera Perez" w:id="4" w:date="2022-10-24T00:02:40Z">
            <w:rPr/>
          </w:rPrChange>
        </w:rPr>
        <w:t xml:space="preserve">Freud comenta una falta de conclusiones satisfactorias, sin embargo, como se verá en los próximos apartados, ambas hipótesis encontrarán un lugar en sus teorizaciones posteriores: una líbido desengañada (o más bien regresiva) en el cuadro melancólico; y, el yo en su dimensión represiva vuelto contra sí mismo (en el caso de un superyó hipertrofiado).</w:t>
      </w:r>
    </w:p>
    <w:p w:rsidR="00000000" w:rsidDel="00000000" w:rsidP="00000000" w:rsidRDefault="00000000" w:rsidRPr="00000000" w14:paraId="000000F0">
      <w:pPr>
        <w:spacing w:line="360" w:lineRule="auto"/>
        <w:ind w:left="0" w:firstLine="0"/>
        <w:jc w:val="both"/>
        <w:rPr>
          <w:b w:val="1"/>
        </w:rPr>
      </w:pPr>
      <w:r w:rsidDel="00000000" w:rsidR="00000000" w:rsidRPr="00000000">
        <w:rPr>
          <w:rtl w:val="0"/>
        </w:rPr>
      </w:r>
    </w:p>
    <w:p w:rsidR="00000000" w:rsidDel="00000000" w:rsidP="00000000" w:rsidRDefault="00000000" w:rsidRPr="00000000" w14:paraId="000000F1">
      <w:pPr>
        <w:spacing w:line="360" w:lineRule="auto"/>
        <w:ind w:left="0" w:firstLine="720"/>
        <w:jc w:val="both"/>
        <w:rPr>
          <w:b w:val="1"/>
        </w:rPr>
      </w:pPr>
      <w:r w:rsidDel="00000000" w:rsidR="00000000" w:rsidRPr="00000000">
        <w:rPr>
          <w:b w:val="1"/>
          <w:rtl w:val="0"/>
        </w:rPr>
        <w:t xml:space="preserve">El paradigma melancólico del suicidio: el darse muerte en tanto otro.</w:t>
      </w:r>
    </w:p>
    <w:p w:rsidR="00000000" w:rsidDel="00000000" w:rsidP="00000000" w:rsidRDefault="00000000" w:rsidRPr="00000000" w14:paraId="000000F2">
      <w:pPr>
        <w:spacing w:line="360" w:lineRule="auto"/>
        <w:jc w:val="both"/>
        <w:rPr/>
      </w:pPr>
      <w:r w:rsidDel="00000000" w:rsidR="00000000" w:rsidRPr="00000000">
        <w:rPr>
          <w:rtl w:val="0"/>
        </w:rPr>
        <w:tab/>
        <w:t xml:space="preserve">La elaboración teórica acaso más difundida y acotada al fenómeno suicida puede encontrarse en el texto </w:t>
      </w:r>
      <w:r w:rsidDel="00000000" w:rsidR="00000000" w:rsidRPr="00000000">
        <w:rPr>
          <w:i w:val="1"/>
          <w:rtl w:val="0"/>
        </w:rPr>
        <w:t xml:space="preserve">Duelo y melancolía</w:t>
      </w:r>
      <w:r w:rsidDel="00000000" w:rsidR="00000000" w:rsidRPr="00000000">
        <w:rPr>
          <w:rtl w:val="0"/>
        </w:rPr>
        <w:t xml:space="preserve">, en donde Freud desarrolla un análisis metapsicológico exhaustivo del trabajo de duelo y los cuadros melancólicos desde su nueva teoría pulsional desarrollada en </w:t>
      </w:r>
      <w:r w:rsidDel="00000000" w:rsidR="00000000" w:rsidRPr="00000000">
        <w:rPr>
          <w:i w:val="1"/>
          <w:rtl w:val="0"/>
        </w:rPr>
        <w:t xml:space="preserve">Introducción al narcisismo</w:t>
      </w:r>
      <w:r w:rsidDel="00000000" w:rsidR="00000000" w:rsidRPr="00000000">
        <w:rPr>
          <w:rtl w:val="0"/>
        </w:rPr>
        <w:t xml:space="preserve">, texto escrito unos años antes. Este trabajo sobre el narcisismo resulta crucial para comprender sus puntualizaciones sobre el suicidio, en tanto se sostienen en los siguientes puntos: el narcisismo primario como una etapa </w:t>
      </w:r>
      <w:r w:rsidDel="00000000" w:rsidR="00000000" w:rsidRPr="00000000">
        <w:rPr>
          <w:i w:val="1"/>
          <w:rtl w:val="0"/>
        </w:rPr>
        <w:t xml:space="preserve">normal </w:t>
      </w:r>
      <w:r w:rsidDel="00000000" w:rsidR="00000000" w:rsidRPr="00000000">
        <w:rPr>
          <w:rtl w:val="0"/>
        </w:rPr>
        <w:t xml:space="preserve">del desarrollo libidinal; la introducción del ideal del yo y la consciencia moral como instancias psíquicas.</w:t>
      </w:r>
    </w:p>
    <w:p w:rsidR="00000000" w:rsidDel="00000000" w:rsidP="00000000" w:rsidRDefault="00000000" w:rsidRPr="00000000" w14:paraId="000000F3">
      <w:pPr>
        <w:spacing w:line="360" w:lineRule="auto"/>
        <w:jc w:val="both"/>
        <w:rPr/>
      </w:pPr>
      <w:r w:rsidDel="00000000" w:rsidR="00000000" w:rsidRPr="00000000">
        <w:rPr>
          <w:rtl w:val="0"/>
        </w:rPr>
        <w:tab/>
        <w:t xml:space="preserve">Para Freud, el narcisismo primario o infantil vendría a ocupar un lugar dentro del desarrollo libidinal de las personas, en tanto sería un “complemento libidinoso del egoísmo inherente a la pulsión de autoconservación” (Freud, 1992c). Esta etapa estaría caracterizada por una investidura originaria libidinal del yo, la cual sobreviene en la niñez a propósito de la sobrestimación que sobre ellos tienen sus padres -sobrestimación que para Freud estaría impulsado por el propio narcisismo de los padres- (Freud, 1992c). En este sentido, lo que caracteriza al narcisismo infantil sería su naturaleza omnipotente e idealizada. </w:t>
      </w:r>
    </w:p>
    <w:p w:rsidR="00000000" w:rsidDel="00000000" w:rsidP="00000000" w:rsidRDefault="00000000" w:rsidRPr="00000000" w14:paraId="000000F4">
      <w:pPr>
        <w:spacing w:line="360" w:lineRule="auto"/>
        <w:ind w:firstLine="720"/>
        <w:jc w:val="both"/>
        <w:rPr/>
      </w:pPr>
      <w:r w:rsidDel="00000000" w:rsidR="00000000" w:rsidRPr="00000000">
        <w:rPr>
          <w:rtl w:val="0"/>
        </w:rPr>
        <w:t xml:space="preserve">Posteriormente, debido a las privaciones y frustraciones que el niño vive con respecto a su yo enaltezido, grandes cantidades de líbido que invisten al yo son depositados en el mundo exterior. Este movimiento -la capacidad que tiene el aparato psíquico de investir los objetos del mundo con líbido- sería la sucesión hacia la siguiente etapa en el desarrollo libidinal, denominada por Freud como relación de objeto (Freud, 1992c).</w:t>
      </w:r>
    </w:p>
    <w:p w:rsidR="00000000" w:rsidDel="00000000" w:rsidP="00000000" w:rsidRDefault="00000000" w:rsidRPr="00000000" w14:paraId="000000F5">
      <w:pPr>
        <w:spacing w:line="360" w:lineRule="auto"/>
        <w:ind w:firstLine="720"/>
        <w:jc w:val="both"/>
        <w:rPr/>
      </w:pPr>
      <w:r w:rsidDel="00000000" w:rsidR="00000000" w:rsidRPr="00000000">
        <w:rPr>
          <w:rtl w:val="0"/>
        </w:rPr>
        <w:t xml:space="preserve">De esta manera, la pulsión sexual adquiere dos tipos de investidura: la líbido objetal que sostiene las relaciones amorosas con los objetos -o relaciones objetales- y la líbido yoica, que consiste en un </w:t>
      </w:r>
      <w:r w:rsidDel="00000000" w:rsidR="00000000" w:rsidRPr="00000000">
        <w:rPr>
          <w:i w:val="1"/>
          <w:rtl w:val="0"/>
        </w:rPr>
        <w:t xml:space="preserve">reservorio residual </w:t>
      </w:r>
      <w:r w:rsidDel="00000000" w:rsidR="00000000" w:rsidRPr="00000000">
        <w:rPr>
          <w:rtl w:val="0"/>
        </w:rPr>
        <w:t xml:space="preserve">libidinal que inviste al yo (Freud, 1992c). Este esquema permite pensar diversos fenómenos en los cuales, tanto la líbido objetal como la líbido yoica, varían bajo una </w:t>
      </w:r>
      <w:r w:rsidDel="00000000" w:rsidR="00000000" w:rsidRPr="00000000">
        <w:rPr>
          <w:i w:val="1"/>
          <w:rtl w:val="0"/>
        </w:rPr>
        <w:t xml:space="preserve">lógica inversamente proporcional</w:t>
      </w:r>
      <w:r w:rsidDel="00000000" w:rsidR="00000000" w:rsidRPr="00000000">
        <w:rPr>
          <w:rtl w:val="0"/>
        </w:rPr>
        <w:t xml:space="preserve">: si una incrementa, la otra decrece. Por ejemplo, cuando un sujeto se enamora, el objeto sexual torna completa relevancia -debido al gran influjo libidinal-, mientras que el desdichado yo pierde todo su brillo. Lo contrario ocurriría en la enfermedad: el mundo perdería importancia y el yo, en un intento de recuperación, captaría grandes porciones de líbido. Este esquema queda bien representado en la metáfora biológica que presenta Freud a la manera de las amebas con respecto a sus seudópodos (Freud, 1992c).</w:t>
      </w:r>
    </w:p>
    <w:p w:rsidR="00000000" w:rsidDel="00000000" w:rsidP="00000000" w:rsidRDefault="00000000" w:rsidRPr="00000000" w14:paraId="000000F6">
      <w:pPr>
        <w:spacing w:line="360" w:lineRule="auto"/>
        <w:jc w:val="both"/>
        <w:rPr/>
      </w:pPr>
      <w:r w:rsidDel="00000000" w:rsidR="00000000" w:rsidRPr="00000000">
        <w:rPr>
          <w:rtl w:val="0"/>
        </w:rPr>
        <w:tab/>
        <w:t xml:space="preserve">Ahora bien, la líbido originaria que es investida en el yo en el narcisismo primario, no es completamente drenada hacia el mundo exterior, sino que también constituye una instancia psíquica ulterior que Freud denomina como ideal del yo (Freud, 1992c). Esta instancia surge como un intento de reconquista de las primeras satisfacciones narcisistas vividas por el niño, las cuales son progresivamente abandonadas debido al influjo de las críticas paternas y las limitaciones del mundo exterior (Freud, 1992c). Señala Freud: </w:t>
      </w:r>
    </w:p>
    <w:p w:rsidR="00000000" w:rsidDel="00000000" w:rsidP="00000000" w:rsidRDefault="00000000" w:rsidRPr="00000000" w14:paraId="000000F7">
      <w:pPr>
        <w:spacing w:line="360" w:lineRule="auto"/>
        <w:jc w:val="both"/>
        <w:rPr/>
      </w:pPr>
      <w:r w:rsidDel="00000000" w:rsidR="00000000" w:rsidRPr="00000000">
        <w:rPr>
          <w:rtl w:val="0"/>
        </w:rPr>
      </w:r>
    </w:p>
    <w:p w:rsidR="00000000" w:rsidDel="00000000" w:rsidP="00000000" w:rsidRDefault="00000000" w:rsidRPr="00000000" w14:paraId="000000F8">
      <w:pPr>
        <w:spacing w:line="360" w:lineRule="auto"/>
        <w:ind w:left="720"/>
        <w:jc w:val="both"/>
        <w:rPr/>
      </w:pPr>
      <w:r w:rsidDel="00000000" w:rsidR="00000000" w:rsidRPr="00000000">
        <w:rPr>
          <w:rtl w:val="0"/>
        </w:rPr>
        <w:t xml:space="preserve">(...) sobre este yo ideal recae ahora el amor de sí mismo de que en la infancia gozó el yo real. El narcisismo aparece desplazado a este nuevo yo ideal que, como el infantil, se encuentra en posesión de todas las perfecciones valiosas. (Freud, 1992c, p. 91).</w:t>
      </w:r>
    </w:p>
    <w:p w:rsidR="00000000" w:rsidDel="00000000" w:rsidP="00000000" w:rsidRDefault="00000000" w:rsidRPr="00000000" w14:paraId="000000F9">
      <w:pPr>
        <w:spacing w:line="360" w:lineRule="auto"/>
        <w:ind w:left="720"/>
        <w:jc w:val="both"/>
        <w:rPr/>
      </w:pPr>
      <w:r w:rsidDel="00000000" w:rsidR="00000000" w:rsidRPr="00000000">
        <w:rPr>
          <w:rtl w:val="0"/>
        </w:rPr>
        <w:tab/>
      </w:r>
    </w:p>
    <w:p w:rsidR="00000000" w:rsidDel="00000000" w:rsidP="00000000" w:rsidRDefault="00000000" w:rsidRPr="00000000" w14:paraId="000000FA">
      <w:pPr>
        <w:spacing w:line="360" w:lineRule="auto"/>
        <w:ind w:firstLine="720"/>
        <w:jc w:val="both"/>
        <w:rPr/>
      </w:pPr>
      <w:r w:rsidDel="00000000" w:rsidR="00000000" w:rsidRPr="00000000">
        <w:rPr>
          <w:rtl w:val="0"/>
        </w:rPr>
        <w:t xml:space="preserve">En conjunto a esta formación sustitutiva del narcisismo primario, Freud propone una segunda instancia psíquica, la cual está destinada a asegurar la satisfacción narcisista proveniente del ideal del yo: la conciencia moral (Freud, 1992c).  Esta instancia de auto-observación procura la mínima distancia entre el yo y el ideal del yo, adquiriendo una naturaleza de vigilancia y medición.</w:t>
      </w:r>
    </w:p>
    <w:p w:rsidR="00000000" w:rsidDel="00000000" w:rsidP="00000000" w:rsidRDefault="00000000" w:rsidRPr="00000000" w14:paraId="000000FB">
      <w:pPr>
        <w:spacing w:line="360" w:lineRule="auto"/>
        <w:ind w:firstLine="720"/>
        <w:jc w:val="both"/>
        <w:rPr/>
      </w:pPr>
      <w:r w:rsidDel="00000000" w:rsidR="00000000" w:rsidRPr="00000000">
        <w:rPr>
          <w:rtl w:val="0"/>
        </w:rPr>
        <w:tab/>
        <w:t xml:space="preserve">Estas nuevas herramientas teóricas le permiten a Freud, en </w:t>
      </w:r>
      <w:r w:rsidDel="00000000" w:rsidR="00000000" w:rsidRPr="00000000">
        <w:rPr>
          <w:i w:val="1"/>
          <w:rtl w:val="0"/>
        </w:rPr>
        <w:t xml:space="preserve">Duelo y Melancolía, </w:t>
      </w:r>
      <w:r w:rsidDel="00000000" w:rsidR="00000000" w:rsidRPr="00000000">
        <w:rPr>
          <w:rtl w:val="0"/>
        </w:rPr>
        <w:t xml:space="preserve">encontrar respuesta a su enigma sobre la superación de la pulsión de vida planteado en </w:t>
      </w:r>
      <w:r w:rsidDel="00000000" w:rsidR="00000000" w:rsidRPr="00000000">
        <w:rPr>
          <w:i w:val="1"/>
          <w:rtl w:val="0"/>
        </w:rPr>
        <w:t xml:space="preserve">Consideraciones sobre un debate sobre el suicidio</w:t>
      </w:r>
      <w:r w:rsidDel="00000000" w:rsidR="00000000" w:rsidRPr="00000000">
        <w:rPr>
          <w:rtl w:val="0"/>
        </w:rPr>
        <w:t xml:space="preserve">: el suicidio sería posible debido a una regresión desde la investidura de objeto a la identificación narcisista, en conjunto a la traslocación de la ambivalencia en la relación de objeto ahora vertida sobre el yo (Freud, 1992f). Esta aproximación al suicidio está enmarcada en la psicopatología melancólica, y la descripción metapsicológica que realiza Freud en torno a sus mecanismos de causación y funcionamiento. Por ello, múltiples autores consideran el suicidio melancólico como el paradigma freudiano para pensar el suicidio (Muñoz, 2009; Vargas, 2020; Betancourt, 2021).</w:t>
      </w:r>
    </w:p>
    <w:p w:rsidR="00000000" w:rsidDel="00000000" w:rsidP="00000000" w:rsidRDefault="00000000" w:rsidRPr="00000000" w14:paraId="000000FC">
      <w:pPr>
        <w:spacing w:line="360" w:lineRule="auto"/>
        <w:ind w:firstLine="720"/>
        <w:jc w:val="both"/>
        <w:rPr/>
      </w:pPr>
      <w:r w:rsidDel="00000000" w:rsidR="00000000" w:rsidRPr="00000000">
        <w:rPr>
          <w:rtl w:val="0"/>
        </w:rPr>
        <w:t xml:space="preserve">¿De qué manera Freud piensa el suicidio melancólico? Primeramente, resulta necesario delimitar la melancolía, la cual puede describirse como un estado “de desazón profundamente dolida, una cancelación del interés por el mundo exterior, la pérdida de la capacidad de amar, la inhibición de toda productividad y una rebaja en el sentimiento de sí que se exterioriza en autorreproches y autodenigraciones” (Freud, 1992f, p. 242). </w:t>
      </w:r>
    </w:p>
    <w:p w:rsidR="00000000" w:rsidDel="00000000" w:rsidP="00000000" w:rsidRDefault="00000000" w:rsidRPr="00000000" w14:paraId="000000FD">
      <w:pPr>
        <w:spacing w:line="360" w:lineRule="auto"/>
        <w:ind w:firstLine="720"/>
        <w:jc w:val="both"/>
        <w:rPr/>
      </w:pPr>
      <w:r w:rsidDel="00000000" w:rsidR="00000000" w:rsidRPr="00000000">
        <w:rPr>
          <w:rtl w:val="0"/>
        </w:rPr>
        <w:t xml:space="preserve">En contraste con el duelo, que para Freud consiste es un trabajo psíquico </w:t>
      </w:r>
      <w:r w:rsidDel="00000000" w:rsidR="00000000" w:rsidRPr="00000000">
        <w:rPr>
          <w:i w:val="1"/>
          <w:rtl w:val="0"/>
        </w:rPr>
        <w:t xml:space="preserve">normal</w:t>
      </w:r>
      <w:r w:rsidDel="00000000" w:rsidR="00000000" w:rsidRPr="00000000">
        <w:rPr>
          <w:rtl w:val="0"/>
        </w:rPr>
        <w:t xml:space="preserve"> frente a la pérdida de un objeto -la líbido se libera lenta y continuamente del objeto perdido, para ligarse a otro objeto sustituto- en la melancolía, la líbido desasida del objeto retorna al yo y es incapaz de investirse nuevamente en objetos exteriores, generando una respuesta patológica a la pérdida de objeto (Freud, 1992f). Para que lo anterior tenga lugar, es necesario que se presenten una serie de predisposiciones en el individuo: una débil investidura de objeto -los objetos del mundo no se invisten con grandes cantidades de líbido-; una fuerte fijación de la líbido al objeto perdido, lo que dificulta su sustitución; y una elección de objeto en base narcisista, que hace referencia a individuos que aman tomando como modelo su propia persona (Freud, 1992f).</w:t>
      </w:r>
    </w:p>
    <w:p w:rsidR="00000000" w:rsidDel="00000000" w:rsidP="00000000" w:rsidRDefault="00000000" w:rsidRPr="00000000" w14:paraId="000000FE">
      <w:pPr>
        <w:spacing w:line="360" w:lineRule="auto"/>
        <w:ind w:firstLine="720"/>
        <w:jc w:val="both"/>
        <w:rPr/>
      </w:pPr>
      <w:r w:rsidDel="00000000" w:rsidR="00000000" w:rsidRPr="00000000">
        <w:rPr>
          <w:highlight w:val="yellow"/>
          <w:rtl w:val="0"/>
          <w:rPrChange w:author="Pablo Cabrera Perez" w:id="5" w:date="2022-10-24T00:04:58Z">
            <w:rPr/>
          </w:rPrChange>
        </w:rPr>
        <w:t xml:space="preserve">Propio de la melancolía, a diferencia del duelo, sería la profunda perturbación del sentimiento de sí, o, en otras palabras, un importante empobrecimiento del yo</w:t>
      </w:r>
      <w:r w:rsidDel="00000000" w:rsidR="00000000" w:rsidRPr="00000000">
        <w:rPr>
          <w:rtl w:val="0"/>
        </w:rPr>
        <w:t xml:space="preserve"> (Freud, 1992f). Esta característica tan propia de la melancolía -que se traduce en constantes autoreproches y denigraciones- resulta contradictoria: si se pierde un objeto libidinal, ¿por qué se trasluce como una pérdida del yo? En vista de esta contradicción, Freud señala que en la melancolía los autorreproches en realidad serían querellas dirigidas hacia el objeto perdido -objeto, que como se dijo con anterioridad, sería de profunda importancia para el melancólico-. El mecanismo inconsciente que estaría operando a la base de esta inversión hacia el yo sería la </w:t>
      </w:r>
      <w:r w:rsidDel="00000000" w:rsidR="00000000" w:rsidRPr="00000000">
        <w:rPr>
          <w:i w:val="1"/>
          <w:rtl w:val="0"/>
        </w:rPr>
        <w:t xml:space="preserve">identificación narcisista</w:t>
      </w:r>
      <w:r w:rsidDel="00000000" w:rsidR="00000000" w:rsidRPr="00000000">
        <w:rPr>
          <w:rtl w:val="0"/>
        </w:rPr>
        <w:t xml:space="preserve"> con el objeto, esto es, el yo se identificaría con el objeto perdido, formaría parte de sí.</w:t>
      </w:r>
    </w:p>
    <w:p w:rsidR="00000000" w:rsidDel="00000000" w:rsidP="00000000" w:rsidRDefault="00000000" w:rsidRPr="00000000" w14:paraId="000000FF">
      <w:pPr>
        <w:spacing w:line="360" w:lineRule="auto"/>
        <w:jc w:val="both"/>
        <w:rPr/>
      </w:pPr>
      <w:r w:rsidDel="00000000" w:rsidR="00000000" w:rsidRPr="00000000">
        <w:rPr>
          <w:rtl w:val="0"/>
        </w:rPr>
        <w:tab/>
        <w:t xml:space="preserve">Esta identificación narcisista funciona como sustituto de la relación objetal, y tendría la cualidad de mantener el vínculo de amor con el objeto, pese a que este ha sido perdido. En palabras de Freud: “La sombra del objeto cayó sobre el yo, quien, en lo sucesivo, pudo ser juzgado por una instancia particular como un objeto, como el objeto abandonado” (Freud, 1992f, p. 246). El objeto, ahora devenido yo-objeto, consistiría en una instancia yoica que emerge a propósito de la identificación, la cual heredaría el conflicto que se tenía originalmente con el objeto perdido. En este sentido, los autoreproches serían la </w:t>
      </w:r>
      <w:r w:rsidDel="00000000" w:rsidR="00000000" w:rsidRPr="00000000">
        <w:rPr>
          <w:i w:val="1"/>
          <w:rtl w:val="0"/>
        </w:rPr>
        <w:t xml:space="preserve">actualización </w:t>
      </w:r>
      <w:r w:rsidDel="00000000" w:rsidR="00000000" w:rsidRPr="00000000">
        <w:rPr>
          <w:rtl w:val="0"/>
        </w:rPr>
        <w:t xml:space="preserve">de dicho conflicto, el cual es orientado hacia el mismo yo a cargo de la propia conciencia moral.</w:t>
      </w:r>
    </w:p>
    <w:p w:rsidR="00000000" w:rsidDel="00000000" w:rsidP="00000000" w:rsidRDefault="00000000" w:rsidRPr="00000000" w14:paraId="00000100">
      <w:pPr>
        <w:spacing w:line="360" w:lineRule="auto"/>
        <w:jc w:val="both"/>
        <w:rPr/>
      </w:pPr>
      <w:r w:rsidDel="00000000" w:rsidR="00000000" w:rsidRPr="00000000">
        <w:rPr>
          <w:rtl w:val="0"/>
        </w:rPr>
        <w:tab/>
        <w:t xml:space="preserve">La clave del suicidio melancólico freudiano se encontraría en este preciso punto: la generación de una instancia yoica paupérrima, la cual es constantemente juzgada por otra instancia del yo, a saber, la conciencia moral (Freud, 1992f). Freud es claro en señalar que la instancia moral del yo vehiculiza las mociones de odio y sadismo propias de la ambivalencia objetal -es decir, el reverso del amor por el objeto-, los cuales devenidas ahora en una identificación narcisista, producen los autoreproches y la autodestructividad propia de la melancolía. Bajo esta lógica, si bien es el yo el que se concede la muerte en el suicidio, este </w:t>
      </w:r>
      <w:r w:rsidDel="00000000" w:rsidR="00000000" w:rsidRPr="00000000">
        <w:rPr>
          <w:i w:val="1"/>
          <w:rtl w:val="0"/>
        </w:rPr>
        <w:t xml:space="preserve">se mata en tanto objeto</w:t>
      </w:r>
      <w:r w:rsidDel="00000000" w:rsidR="00000000" w:rsidRPr="00000000">
        <w:rPr>
          <w:rtl w:val="0"/>
        </w:rPr>
        <w:t xml:space="preserve">, es decir, el yo busca matar al otro que ha perdido o le ha cometido una afrenta. Freud enfatiza sobre este punto: incluso en los padecimientos narcisistas, es el objeto el que demuestra primacía sobre el yo (Freud, 1992f).  </w:t>
      </w:r>
    </w:p>
    <w:p w:rsidR="00000000" w:rsidDel="00000000" w:rsidP="00000000" w:rsidRDefault="00000000" w:rsidRPr="00000000" w14:paraId="00000101">
      <w:pPr>
        <w:spacing w:line="360" w:lineRule="auto"/>
        <w:ind w:firstLine="720"/>
        <w:jc w:val="both"/>
        <w:rPr/>
      </w:pPr>
      <w:r w:rsidDel="00000000" w:rsidR="00000000" w:rsidRPr="00000000">
        <w:rPr>
          <w:rtl w:val="0"/>
        </w:rPr>
      </w:r>
    </w:p>
    <w:p w:rsidR="00000000" w:rsidDel="00000000" w:rsidP="00000000" w:rsidRDefault="00000000" w:rsidRPr="00000000" w14:paraId="00000102">
      <w:pPr>
        <w:spacing w:line="360" w:lineRule="auto"/>
        <w:ind w:firstLine="720"/>
        <w:jc w:val="both"/>
        <w:rPr/>
      </w:pPr>
      <w:r w:rsidDel="00000000" w:rsidR="00000000" w:rsidRPr="00000000">
        <w:rPr>
          <w:b w:val="1"/>
          <w:rtl w:val="0"/>
        </w:rPr>
        <w:t xml:space="preserve">Pulsión de muerte, superyó y masoquismo primario</w:t>
      </w:r>
      <w:r w:rsidDel="00000000" w:rsidR="00000000" w:rsidRPr="00000000">
        <w:rPr>
          <w:rtl w:val="0"/>
        </w:rPr>
      </w:r>
    </w:p>
    <w:p w:rsidR="00000000" w:rsidDel="00000000" w:rsidP="00000000" w:rsidRDefault="00000000" w:rsidRPr="00000000" w14:paraId="00000103">
      <w:pPr>
        <w:spacing w:line="360" w:lineRule="auto"/>
        <w:ind w:firstLine="720"/>
        <w:jc w:val="both"/>
        <w:rPr/>
      </w:pPr>
      <w:r w:rsidDel="00000000" w:rsidR="00000000" w:rsidRPr="00000000">
        <w:rPr>
          <w:rtl w:val="0"/>
        </w:rPr>
        <w:t xml:space="preserve">Llegando hacia el final de su obra, Freud realiza una nueva sistematización sobre el aparato psíquico: tanto en su doctrina pulsional como en su metapsicología tópica se introducen importantes giros teóricos. Estas nuevas conceptualizaciones le permiten investigar diversos fenómenos desde otras perspectivas, presentes tanto en las neurosis como a nivel cultural. El suicidio no sería excepción, el cual es nuevamente sopesado por Freud, teniendo como conceptos claves el superyó, la pulsión de muerte y su teoría sobre el masoquismo. </w:t>
      </w:r>
    </w:p>
    <w:p w:rsidR="00000000" w:rsidDel="00000000" w:rsidP="00000000" w:rsidRDefault="00000000" w:rsidRPr="00000000" w14:paraId="00000104">
      <w:pPr>
        <w:spacing w:line="360" w:lineRule="auto"/>
        <w:ind w:firstLine="720"/>
        <w:jc w:val="both"/>
        <w:rPr/>
      </w:pPr>
      <w:r w:rsidDel="00000000" w:rsidR="00000000" w:rsidRPr="00000000">
        <w:rPr>
          <w:rtl w:val="0"/>
        </w:rPr>
        <w:t xml:space="preserve">En tanto al primer concepto -el superyó-, podría plantearse que se encontraba latente en su teoría desde sus inicios, sin embargo, es con la introducción de la segunda tópica del aparato psíquico que se erige como concepto formalmente. En términos sintéticos, la reformulación tópica freudiana consiste en tres instancias psíquicas: el ello, el yo y el superyó (Freud, 1992g). Estas instancias se engendran a raíz de las indagaciones que Freud realiza sobre el yo, sobre todo en lo que respecta a su dimensión inconsciente.</w:t>
      </w:r>
    </w:p>
    <w:p w:rsidR="00000000" w:rsidDel="00000000" w:rsidP="00000000" w:rsidRDefault="00000000" w:rsidRPr="00000000" w14:paraId="00000105">
      <w:pPr>
        <w:spacing w:line="360" w:lineRule="auto"/>
        <w:ind w:firstLine="720"/>
        <w:jc w:val="both"/>
        <w:rPr/>
      </w:pPr>
      <w:r w:rsidDel="00000000" w:rsidR="00000000" w:rsidRPr="00000000">
        <w:rPr>
          <w:rtl w:val="0"/>
        </w:rPr>
        <w:t xml:space="preserve">El yo freudiano tendría un vínculo estricto con lo inconsciente, ya que, precisamente, sería una alteración del Ello, instancia psíquica considerada por Freud como la más primitiva, y que circunscribe toda la actividad rige en el aparato psíquico (Freud, 1992g). El Ello estaría habitado por las pulsiones eróticas y tanáticas, ambas fuerzas fundamentales y contrarias: mientras Eros vehiculiza la vitalidad de los organismos, generando formas de vida cada vez más complejas, Tánatos impera anulando toda actividad vital de los mismos, tendiendo siempre hacia el cero. Estas fuerzas pulsionales -que presenta Freud en su nueva doctrina pulsional- gobiernan toda la vida psíquica humana, en su intersticio y </w:t>
      </w:r>
      <w:r w:rsidDel="00000000" w:rsidR="00000000" w:rsidRPr="00000000">
        <w:rPr>
          <w:rtl w:val="0"/>
        </w:rPr>
        <w:t xml:space="preserve">desmezcla</w:t>
      </w:r>
      <w:r w:rsidDel="00000000" w:rsidR="00000000" w:rsidRPr="00000000">
        <w:rPr>
          <w:rtl w:val="0"/>
        </w:rPr>
        <w:t xml:space="preserve">.</w:t>
      </w:r>
    </w:p>
    <w:p w:rsidR="00000000" w:rsidDel="00000000" w:rsidP="00000000" w:rsidRDefault="00000000" w:rsidRPr="00000000" w14:paraId="00000106">
      <w:pPr>
        <w:spacing w:line="360" w:lineRule="auto"/>
        <w:ind w:firstLine="720"/>
        <w:jc w:val="both"/>
        <w:rPr/>
      </w:pPr>
      <w:r w:rsidDel="00000000" w:rsidR="00000000" w:rsidRPr="00000000">
        <w:rPr>
          <w:rtl w:val="0"/>
        </w:rPr>
        <w:t xml:space="preserve">Para Freud el yo sería una producción artificiosa que prolifera a propósito del encuentro de las fuerzas pulsionales con el apremio de la realidad, es decir, el yo sería una modificación del Ello cuando este hace frente a la realidad. En este sentido, el yo podría considerarse como un redoblamiento de la misma actividad psíquica que se ve forzada a mutar por la coacción de la realidad. Este redoblamiento se vería comandado por el par displacer-placer, siendo el cuerpo la base en la cual se produce esta modificación. Por esto, Freud define el yo como una </w:t>
      </w:r>
      <w:r w:rsidDel="00000000" w:rsidR="00000000" w:rsidRPr="00000000">
        <w:rPr>
          <w:i w:val="1"/>
          <w:rtl w:val="0"/>
        </w:rPr>
        <w:t xml:space="preserve">esencia-cuerpo</w:t>
      </w:r>
      <w:r w:rsidDel="00000000" w:rsidR="00000000" w:rsidRPr="00000000">
        <w:rPr>
          <w:rtl w:val="0"/>
        </w:rPr>
        <w:t xml:space="preserve">, en la medida que este sería la proyección de la superficie corporal que se constituye en función de las percepciones corporales. </w:t>
      </w:r>
    </w:p>
    <w:p w:rsidR="00000000" w:rsidDel="00000000" w:rsidP="00000000" w:rsidRDefault="00000000" w:rsidRPr="00000000" w14:paraId="00000107">
      <w:pPr>
        <w:spacing w:line="360" w:lineRule="auto"/>
        <w:ind w:firstLine="720"/>
        <w:jc w:val="both"/>
        <w:rPr/>
      </w:pPr>
      <w:r w:rsidDel="00000000" w:rsidR="00000000" w:rsidRPr="00000000">
        <w:rPr>
          <w:rtl w:val="0"/>
        </w:rPr>
        <w:t xml:space="preserve">De la mano con ambos conceptos, el superyó se erige como una instancia psíquica tercera, encargada fundamentalmente de la conciencia moral y poseedora del ideal del yo (Freud, 1992g). Esta instancia vendría a representar la brújula moral del individuo, encargada de vigilar y someter al yo constantemente a su juicio (Freud, 1992g). Para Freud, el superyó nace tempranamente en el aparato, y sería producto de las </w:t>
      </w:r>
      <w:r w:rsidDel="00000000" w:rsidR="00000000" w:rsidRPr="00000000">
        <w:rPr>
          <w:i w:val="1"/>
          <w:rtl w:val="0"/>
        </w:rPr>
        <w:t xml:space="preserve">identificaciones primordiales</w:t>
      </w:r>
      <w:r w:rsidDel="00000000" w:rsidR="00000000" w:rsidRPr="00000000">
        <w:rPr>
          <w:rtl w:val="0"/>
        </w:rPr>
        <w:t xml:space="preserve"> que se establecen con las figuras parentales durante el sepultamiento del Complejo de Edipo. En este sentido, el superyó sería una interiorización de aquella autoridad paternal que en su debido momento mantenía a raya los impulsos sexuales del infante (Freud, 1992g).</w:t>
      </w:r>
    </w:p>
    <w:p w:rsidR="00000000" w:rsidDel="00000000" w:rsidP="00000000" w:rsidRDefault="00000000" w:rsidRPr="00000000" w14:paraId="00000108">
      <w:pPr>
        <w:spacing w:line="360" w:lineRule="auto"/>
        <w:ind w:firstLine="720"/>
        <w:jc w:val="both"/>
        <w:rPr/>
      </w:pPr>
      <w:r w:rsidDel="00000000" w:rsidR="00000000" w:rsidRPr="00000000">
        <w:rPr>
          <w:rtl w:val="0"/>
        </w:rPr>
        <w:t xml:space="preserve">Es fundamental considerar el superyó como una instancia inmensamente eficaz en el ejercicio moral de los individuos, cayendo frecuentemente en una hipermoralidad avasallante. La clave de su potencia se encuentra en los intensos vínculos pulsionales que se encuentran en su origen -los objetos parentales- y sobre todo, en el proceso de desexualización que involucra todo proceso de identificación. En este punto resulta pertinente recordar que para el autor vienés la identificación facilita las resignaciones objetales, siendo una forma de dominar las fuerzas pulsionales del Ello mediante una alteración del yo en semejanza al objeto: “mira puedes amarme a mí como amabas al objeto, soy muy parecido a él” (Freud, 1992g, p. 32). La clave de la facilitación en la resignación objetal estaría en la desexualización producida a propósito de una </w:t>
      </w:r>
      <w:r w:rsidDel="00000000" w:rsidR="00000000" w:rsidRPr="00000000">
        <w:rPr>
          <w:rtl w:val="0"/>
        </w:rPr>
        <w:t xml:space="preserve">desmezcla</w:t>
      </w:r>
      <w:r w:rsidDel="00000000" w:rsidR="00000000" w:rsidRPr="00000000">
        <w:rPr>
          <w:rtl w:val="0"/>
        </w:rPr>
        <w:t xml:space="preserve"> pulsional, es decir, la separación de las pulsiones eróticas y tanáticas (Freud, 1992g).</w:t>
      </w:r>
    </w:p>
    <w:p w:rsidR="00000000" w:rsidDel="00000000" w:rsidP="00000000" w:rsidRDefault="00000000" w:rsidRPr="00000000" w14:paraId="00000109">
      <w:pPr>
        <w:spacing w:line="360" w:lineRule="auto"/>
        <w:ind w:firstLine="720"/>
        <w:jc w:val="both"/>
        <w:rPr/>
      </w:pPr>
      <w:r w:rsidDel="00000000" w:rsidR="00000000" w:rsidRPr="00000000">
        <w:rPr>
          <w:rtl w:val="0"/>
        </w:rPr>
        <w:t xml:space="preserve">En el caso de la trama edípica, en donde las relaciones objetales se caracterizan por una fuerte ambivalencia, la desmezcla pulsional desligaría el contenido libidinal de la investidura de objeto, y como resultado dejaría a un superyó constituido por una considerable pulsión de muerte (Freud, 1992g). En este sentido, las identificaciones primordiales que constituyen al superyó son vestigios de las enormes fuerzas pulsionales que </w:t>
      </w:r>
      <w:r w:rsidDel="00000000" w:rsidR="00000000" w:rsidRPr="00000000">
        <w:rPr>
          <w:rtl w:val="0"/>
        </w:rPr>
        <w:t xml:space="preserve">investían</w:t>
      </w:r>
      <w:r w:rsidDel="00000000" w:rsidR="00000000" w:rsidRPr="00000000">
        <w:rPr>
          <w:rtl w:val="0"/>
        </w:rPr>
        <w:t xml:space="preserve"> los objetos parentales en un comienzo. Por esto, Freud considera que el superyó sería heredero del complejo de edipo (Freud, 1992h).</w:t>
      </w:r>
    </w:p>
    <w:p w:rsidR="00000000" w:rsidDel="00000000" w:rsidP="00000000" w:rsidRDefault="00000000" w:rsidRPr="00000000" w14:paraId="0000010A">
      <w:pPr>
        <w:spacing w:line="360" w:lineRule="auto"/>
        <w:ind w:firstLine="720"/>
        <w:jc w:val="both"/>
        <w:rPr/>
      </w:pPr>
      <w:r w:rsidDel="00000000" w:rsidR="00000000" w:rsidRPr="00000000">
        <w:rPr>
          <w:rtl w:val="0"/>
        </w:rPr>
        <w:t xml:space="preserve">Sin embargo, el superyó no se reduciría sólamente a una instancia residual, sino que también implicaría un mecanismo de formación reactiva, esto es, conducta o enunciado que va en dirección contraria a un deseo inconsciente reprimido (Freud, 1992h). Freud señala que la formación reactiva le otorga un </w:t>
      </w:r>
      <w:r w:rsidDel="00000000" w:rsidR="00000000" w:rsidRPr="00000000">
        <w:rPr>
          <w:i w:val="1"/>
          <w:rtl w:val="0"/>
        </w:rPr>
        <w:t xml:space="preserve">valor direccional</w:t>
      </w:r>
      <w:r w:rsidDel="00000000" w:rsidR="00000000" w:rsidRPr="00000000">
        <w:rPr>
          <w:rtl w:val="0"/>
        </w:rPr>
        <w:t xml:space="preserve"> al superyó, es decir, es una orientación sobre el deseo inconsciente: “Su vínculo con el yo no se agota en la advertencia; «Así (como el padre) debes ser», sino que comprende también la prohibición: «Así (como el padre) no te es lícito ser, esto es, no puedes hacer todo lo que él hace; muchas cosas le están reservadas»” (Freud, 1992g, 36). </w:t>
      </w:r>
    </w:p>
    <w:p w:rsidR="00000000" w:rsidDel="00000000" w:rsidP="00000000" w:rsidRDefault="00000000" w:rsidRPr="00000000" w14:paraId="0000010B">
      <w:pPr>
        <w:spacing w:line="360" w:lineRule="auto"/>
        <w:ind w:firstLine="720"/>
        <w:jc w:val="both"/>
        <w:rPr/>
      </w:pPr>
      <w:r w:rsidDel="00000000" w:rsidR="00000000" w:rsidRPr="00000000">
        <w:rPr>
          <w:rtl w:val="0"/>
        </w:rPr>
        <w:t xml:space="preserve">Ahora bien, ¿de qué manera el superyó le permite a Freud reconsiderar el suicidio? En términos sustanciales, Freud sigue pensando desde el paradigma melancólico al momento de analizar metapsicológicamente el suicidio. Sin embargo, el nexo que mantiene el superyó con el Ello le permite sopesar la posibilidad de unos sentimientos de culpa que no se mantienen en el nivel consciente, sino que tendrían una eficacia inconsciente (Freud, 1992g). Estos sentimientos inconscientes de culpa obtendrían su potencia de los impulsos reprimidos del Ello -sobre todo aquellos ligados a nociones incestuosas-, en donde el superyó, teniendo un enlace estrecho con ellos, aparecería más bien como un operador. A está función del superyó con respecto al sentimiento inconsciente de culpa, Freud la denomina como la </w:t>
      </w:r>
      <w:r w:rsidDel="00000000" w:rsidR="00000000" w:rsidRPr="00000000">
        <w:rPr>
          <w:i w:val="1"/>
          <w:rtl w:val="0"/>
        </w:rPr>
        <w:t xml:space="preserve">necesidad de castigo </w:t>
      </w:r>
      <w:r w:rsidDel="00000000" w:rsidR="00000000" w:rsidRPr="00000000">
        <w:rPr>
          <w:rtl w:val="0"/>
        </w:rPr>
        <w:t xml:space="preserve">(Freud, 1992g).</w:t>
      </w:r>
    </w:p>
    <w:p w:rsidR="00000000" w:rsidDel="00000000" w:rsidP="00000000" w:rsidRDefault="00000000" w:rsidRPr="00000000" w14:paraId="0000010C">
      <w:pPr>
        <w:spacing w:line="360" w:lineRule="auto"/>
        <w:ind w:firstLine="720"/>
        <w:jc w:val="both"/>
        <w:rPr/>
      </w:pPr>
      <w:r w:rsidDel="00000000" w:rsidR="00000000" w:rsidRPr="00000000">
        <w:rPr>
          <w:rtl w:val="0"/>
        </w:rPr>
        <w:t xml:space="preserve">Freud señala que en el caso de las neurosis obsesivas, la necesidad de castigo tiene un carácter productivo en el sentimiento de castigo </w:t>
      </w:r>
      <w:r w:rsidDel="00000000" w:rsidR="00000000" w:rsidRPr="00000000">
        <w:rPr>
          <w:rtl w:val="0"/>
        </w:rPr>
        <w:t xml:space="preserve">hiperexpreso</w:t>
      </w:r>
      <w:r w:rsidDel="00000000" w:rsidR="00000000" w:rsidRPr="00000000">
        <w:rPr>
          <w:rtl w:val="0"/>
        </w:rPr>
        <w:t xml:space="preserve">, sin embargo, las causas de esta necesidad </w:t>
      </w:r>
      <w:r w:rsidDel="00000000" w:rsidR="00000000" w:rsidRPr="00000000">
        <w:rPr>
          <w:rtl w:val="0"/>
        </w:rPr>
        <w:t xml:space="preserve">permanecerían</w:t>
      </w:r>
      <w:r w:rsidDel="00000000" w:rsidR="00000000" w:rsidRPr="00000000">
        <w:rPr>
          <w:rtl w:val="0"/>
        </w:rPr>
        <w:t xml:space="preserve"> inconscientes, y el yo buscaría constantemente </w:t>
      </w:r>
      <w:r w:rsidDel="00000000" w:rsidR="00000000" w:rsidRPr="00000000">
        <w:rPr>
          <w:rtl w:val="0"/>
        </w:rPr>
        <w:t xml:space="preserve">desestimarlas</w:t>
      </w:r>
      <w:r w:rsidDel="00000000" w:rsidR="00000000" w:rsidRPr="00000000">
        <w:rPr>
          <w:rtl w:val="0"/>
        </w:rPr>
        <w:t xml:space="preserve"> con autorización del analista (Freud,1992g). Sería posible considerar desde esta lectura que en la neurosis el autorreproche, el autodesprecio y la autodenigración opere a nivel inconsciente por medio de actos fallidos, a la manera que se trabajaron en la introducción de este apartado. Sin embargo, para Freud la inducción de la propia muerte excede a esta necesidad de castigo, y más bien realiza una lectura opuesta: en la medida que el superyó encuentra su origen en los objetos parentales, y por lo tanto, en sus cuidados y precauciones, así también opera como un limitante para el yo (Freud, 1992g).  Esta idea resulta muy interesante, en tanto el superyó se considera una instancia castigadora y hasta tiránica, empero, su severidad se encuentra direccionada por la ley y el cuidado del sujeto (Freud, 1992h). Lo anterior toma sentido con el vínculo establecido entre el superyó y la filogenia: este surge como representante de la moral humana en su dimensión histórica, y por lo tanto, es producto del empuje a la supervivencia que caracteriza a las culturas humanas (Freud, 1992h).</w:t>
      </w:r>
    </w:p>
    <w:p w:rsidR="00000000" w:rsidDel="00000000" w:rsidP="00000000" w:rsidRDefault="00000000" w:rsidRPr="00000000" w14:paraId="0000010D">
      <w:pPr>
        <w:spacing w:line="360" w:lineRule="auto"/>
        <w:ind w:firstLine="720"/>
        <w:jc w:val="both"/>
        <w:rPr/>
      </w:pPr>
      <w:r w:rsidDel="00000000" w:rsidR="00000000" w:rsidRPr="00000000">
        <w:rPr>
          <w:rtl w:val="0"/>
        </w:rPr>
        <w:t xml:space="preserve">Si ahora se considera la melancolía, el yo no tendría la misma tendencia a repeler los sentimientos de culpa como en la neurosis, y más bien los asume con total certeza, recibiendo el castigo sin objeción (Freud, 1992g). Freud encuentra en los cuadros melancólicos que la necesidad de castigo se vuelve consciente -lo mismo sería decir que él superýo encuentra un asidero en la consciencia-, y, por lo demás, en la medida que el objeto es asimilado por identificación narcisista al yo, se producirían dos fenómenos que empujarían al melancólico al suicidio: en términos cuantitativos, una desviación del sadismo que originariamente se dirigía hacia el objeto se vierte ahora en el yo-objeto, vehiculizado por un superyó devenido hiperintenso; en términos dinámicos, la desmezcla pulsional característica de la identificación no permitiría la merma de las fuerzas mortíferas de las pulsiones de muerte por parte del Eros (Freud, 1992h). A propósito de lo anterior, Freud señala: </w:t>
      </w:r>
    </w:p>
    <w:p w:rsidR="00000000" w:rsidDel="00000000" w:rsidP="00000000" w:rsidRDefault="00000000" w:rsidRPr="00000000" w14:paraId="0000010E">
      <w:pPr>
        <w:spacing w:line="360" w:lineRule="auto"/>
        <w:jc w:val="both"/>
        <w:rPr/>
      </w:pPr>
      <w:r w:rsidDel="00000000" w:rsidR="00000000" w:rsidRPr="00000000">
        <w:rPr>
          <w:rtl w:val="0"/>
        </w:rPr>
      </w:r>
    </w:p>
    <w:p w:rsidR="00000000" w:rsidDel="00000000" w:rsidP="00000000" w:rsidRDefault="00000000" w:rsidRPr="00000000" w14:paraId="0000010F">
      <w:pPr>
        <w:spacing w:line="360" w:lineRule="auto"/>
        <w:ind w:left="720"/>
        <w:jc w:val="both"/>
        <w:rPr/>
      </w:pPr>
      <w:r w:rsidDel="00000000" w:rsidR="00000000" w:rsidRPr="00000000">
        <w:rPr>
          <w:rtl w:val="0"/>
        </w:rPr>
        <w:t xml:space="preserve">De acuerdo con nuestra concepción del sadismo, diríamos que el componente destructivo se ha depositado en el superyó y se ha vuelto hacia el yo. Lo que ahora gobierna en el superyó es como un cultivo puro de la pulsión de muerte, que a menudo logra efectivamente empujar al yo a la muerte, cuando el yo no consiguió defenderse antes de su tirano mediante el vuelco a la manía. (Freud, 1992g, p. 54).</w:t>
      </w:r>
    </w:p>
    <w:p w:rsidR="00000000" w:rsidDel="00000000" w:rsidP="00000000" w:rsidRDefault="00000000" w:rsidRPr="00000000" w14:paraId="00000110">
      <w:pPr>
        <w:spacing w:line="360" w:lineRule="auto"/>
        <w:jc w:val="both"/>
        <w:rPr/>
      </w:pPr>
      <w:r w:rsidDel="00000000" w:rsidR="00000000" w:rsidRPr="00000000">
        <w:rPr>
          <w:rtl w:val="0"/>
        </w:rPr>
      </w:r>
    </w:p>
    <w:p w:rsidR="00000000" w:rsidDel="00000000" w:rsidP="00000000" w:rsidRDefault="00000000" w:rsidRPr="00000000" w14:paraId="00000111">
      <w:pPr>
        <w:spacing w:line="360" w:lineRule="auto"/>
        <w:jc w:val="both"/>
        <w:rPr>
          <w:b w:val="1"/>
        </w:rPr>
      </w:pPr>
      <w:r w:rsidDel="00000000" w:rsidR="00000000" w:rsidRPr="00000000">
        <w:rPr>
          <w:rtl w:val="0"/>
        </w:rPr>
        <w:tab/>
        <w:t xml:space="preserve">De esta manera, es en base a las previas investiduras de objeto que el individuo melancolizado puede llegar al suicidio. No está demás agregar que en las neurosis, el riesgo de suicidio disminuye en la medida que la relación objetal permite vehiculizar la pulsión de muerte hacia fuera del aparato psíquico (Freud, 1992h). Sobre todo en la neurosis obsesiva, en donde la regresión sádica-anal libera grandes cantidades de pulsión destinadas a la destrucción del objeto (Freud, 1992g). De manera contraria, si el aparato psíquico no es capaz de tramitar las pulsiones de muerte hacia objetos de la realidad externa, más se vuelcan hacia su interior, bajo la forma de sentimientos de culpa. Freud insiste en esta posibilidad en su escrito </w:t>
      </w:r>
      <w:r w:rsidDel="00000000" w:rsidR="00000000" w:rsidRPr="00000000">
        <w:rPr>
          <w:i w:val="1"/>
          <w:rtl w:val="0"/>
        </w:rPr>
        <w:t xml:space="preserve">Malestar en la cultura</w:t>
      </w:r>
      <w:r w:rsidDel="00000000" w:rsidR="00000000" w:rsidRPr="00000000">
        <w:rPr>
          <w:rtl w:val="0"/>
        </w:rPr>
        <w:t xml:space="preserve">, en donde desarrolla la vehiculización de las pulsiones de muerte como agresión y destrucción hacia el mundo exterior (Freud, 1992j).</w:t>
      </w:r>
      <w:r w:rsidDel="00000000" w:rsidR="00000000" w:rsidRPr="00000000">
        <w:rPr>
          <w:rtl w:val="0"/>
        </w:rPr>
      </w:r>
    </w:p>
    <w:p w:rsidR="00000000" w:rsidDel="00000000" w:rsidP="00000000" w:rsidRDefault="00000000" w:rsidRPr="00000000" w14:paraId="00000112">
      <w:pPr>
        <w:spacing w:line="360" w:lineRule="auto"/>
        <w:jc w:val="both"/>
        <w:rPr>
          <w:b w:val="1"/>
        </w:rPr>
      </w:pPr>
      <w:r w:rsidDel="00000000" w:rsidR="00000000" w:rsidRPr="00000000">
        <w:rPr>
          <w:rtl w:val="0"/>
        </w:rPr>
      </w:r>
    </w:p>
    <w:p w:rsidR="00000000" w:rsidDel="00000000" w:rsidP="00000000" w:rsidRDefault="00000000" w:rsidRPr="00000000" w14:paraId="00000113">
      <w:pPr>
        <w:pStyle w:val="Heading3"/>
        <w:spacing w:line="360" w:lineRule="auto"/>
        <w:jc w:val="both"/>
        <w:rPr>
          <w:b w:val="1"/>
          <w:color w:val="000000"/>
          <w:sz w:val="22"/>
          <w:szCs w:val="22"/>
        </w:rPr>
      </w:pPr>
      <w:bookmarkStart w:colFirst="0" w:colLast="0" w:name="_5emxb8owtcz5" w:id="9"/>
      <w:bookmarkEnd w:id="9"/>
      <w:r w:rsidDel="00000000" w:rsidR="00000000" w:rsidRPr="00000000">
        <w:rPr>
          <w:b w:val="1"/>
          <w:color w:val="000000"/>
          <w:sz w:val="22"/>
          <w:szCs w:val="22"/>
          <w:rtl w:val="0"/>
        </w:rPr>
        <w:t xml:space="preserve">Consideraciones lacanianas sobre el suicidio</w:t>
      </w:r>
    </w:p>
    <w:p w:rsidR="00000000" w:rsidDel="00000000" w:rsidP="00000000" w:rsidRDefault="00000000" w:rsidRPr="00000000" w14:paraId="00000114">
      <w:pPr>
        <w:spacing w:line="360" w:lineRule="auto"/>
        <w:ind w:firstLine="720"/>
        <w:jc w:val="both"/>
        <w:rPr/>
      </w:pPr>
      <w:r w:rsidDel="00000000" w:rsidR="00000000" w:rsidRPr="00000000">
        <w:rPr>
          <w:rtl w:val="0"/>
        </w:rPr>
        <w:t xml:space="preserve">Desde la teoría lacaniana se pueden encontrar diversos estatutos desde los cuales se conceptualiza el suicidio, aunque sin una formalización sistemática como otros conceptos que trabaja el autor. </w:t>
      </w:r>
      <w:r w:rsidDel="00000000" w:rsidR="00000000" w:rsidRPr="00000000">
        <w:rPr>
          <w:highlight w:val="yellow"/>
          <w:rtl w:val="0"/>
          <w:rPrChange w:author="Pablo Cabrera Perez" w:id="6" w:date="2022-10-24T00:06:33Z">
            <w:rPr/>
          </w:rPrChange>
        </w:rPr>
        <w:t xml:space="preserve">Principalmente, el psicoanalista frances aborda el suicidio desde las nociones de pasaje al acto, acting-out y acto, cada cual con distintos matices y consecuencias clínicas particulares (Vargas, 2020)</w:t>
      </w:r>
      <w:r w:rsidDel="00000000" w:rsidR="00000000" w:rsidRPr="00000000">
        <w:rPr>
          <w:rtl w:val="0"/>
        </w:rPr>
        <w:t xml:space="preserve">. De igual manera, cabe mencionar que los desarrollos planteados por Lacan con respecto al suicidio no son lineales, hasta el punto de presentar claras paradojas y contradicciones a lo largo de su enseñanza (Vargas, 2020). A continuación se hará una revisión sistemática de estos tres estatutos del suicidios presentes en la teoría lacaniana, realizando un abordaje del pasaje al acto y el acting out desde lo que trabaja en el Seminario 10, y el concepto de acto desde algunas referencias de los seminarios, sobretodo al 14 y el 15.</w:t>
      </w:r>
    </w:p>
    <w:p w:rsidR="00000000" w:rsidDel="00000000" w:rsidP="00000000" w:rsidRDefault="00000000" w:rsidRPr="00000000" w14:paraId="00000115">
      <w:pPr>
        <w:spacing w:line="360" w:lineRule="auto"/>
        <w:ind w:firstLine="720"/>
        <w:jc w:val="both"/>
        <w:rPr/>
      </w:pPr>
      <w:r w:rsidDel="00000000" w:rsidR="00000000" w:rsidRPr="00000000">
        <w:rPr>
          <w:rtl w:val="0"/>
        </w:rPr>
        <w:t xml:space="preserve">Ahora bien, en relación a los primeros dos conceptos el seminario 10 resulta fundamental, ya que Lacan los trabaja de manera sistemática, sobre todo en relación al problema de la angustia. Esto implica que son conceptos que están imbricados íntimamente con la invención del </w:t>
      </w:r>
      <w:r w:rsidDel="00000000" w:rsidR="00000000" w:rsidRPr="00000000">
        <w:rPr>
          <w:i w:val="1"/>
          <w:rtl w:val="0"/>
        </w:rPr>
        <w:t xml:space="preserve">objeto a</w:t>
      </w:r>
      <w:r w:rsidDel="00000000" w:rsidR="00000000" w:rsidRPr="00000000">
        <w:rPr>
          <w:rtl w:val="0"/>
        </w:rPr>
        <w:t xml:space="preserve">, el registro de </w:t>
      </w:r>
      <w:r w:rsidDel="00000000" w:rsidR="00000000" w:rsidRPr="00000000">
        <w:rPr>
          <w:i w:val="1"/>
          <w:rtl w:val="0"/>
        </w:rPr>
        <w:t xml:space="preserve">lo real</w:t>
      </w:r>
      <w:r w:rsidDel="00000000" w:rsidR="00000000" w:rsidRPr="00000000">
        <w:rPr>
          <w:rtl w:val="0"/>
        </w:rPr>
        <w:t xml:space="preserve"> y las llamadas </w:t>
      </w:r>
      <w:r w:rsidDel="00000000" w:rsidR="00000000" w:rsidRPr="00000000">
        <w:rPr>
          <w:i w:val="1"/>
          <w:rtl w:val="0"/>
        </w:rPr>
        <w:t xml:space="preserve">psicopatologías del acto</w:t>
      </w:r>
      <w:r w:rsidDel="00000000" w:rsidR="00000000" w:rsidRPr="00000000">
        <w:rPr>
          <w:rtl w:val="0"/>
        </w:rPr>
        <w:t xml:space="preserve"> (Muñoz, 2009). Por ello, se vuelve necesario para esta investigación proponer una breve lectura de este entramado conceptual, apuesta que se realiza a través de trabajar el esquema de la división subjetiva y la distinción que que propone el autor entre la escena y el mundo. La elección de estas dos conceptualizaciones tiene lugar en la medida que permiten considerar el estatuto estructural del pasaje al acto y el acting out, específicamente en la articulación que mantienen con las nociones de sujeto y el fantasma (Muñoz, 2009).</w:t>
      </w:r>
    </w:p>
    <w:p w:rsidR="00000000" w:rsidDel="00000000" w:rsidP="00000000" w:rsidRDefault="00000000" w:rsidRPr="00000000" w14:paraId="00000116">
      <w:pPr>
        <w:spacing w:line="360" w:lineRule="auto"/>
        <w:ind w:firstLine="720"/>
        <w:jc w:val="both"/>
        <w:rPr/>
      </w:pPr>
      <w:r w:rsidDel="00000000" w:rsidR="00000000" w:rsidRPr="00000000">
        <w:rPr>
          <w:rtl w:val="0"/>
        </w:rPr>
        <w:t xml:space="preserve">Primeramente, el esquema de la división se trata de una formalización desarrollada por Lacan para abordar el proceso de subjetivación, es decir, una propuesta lógica  a propósito de la constitución subjetiva (Lacan, 1963). Esta formulación podría leerse como una nueva teoría sobre el objeto desde la perspectiva de Lacan, indispensable para la ponderación de la estructura del pasaje al acto (Muñoz, 2009). El esquema de la división permite señalar las articulaciones estructurales entre el sujeto y el objeto a, así como también ordenar los órdenes del goce, la angustia y el deseo (Lacan, 1963). Durante el desarrollo de sus clases, Lacan propone tres esquemas diferentes, cada cual con sus propios alcances teóricos y clínicos, sin embargo, el propio autor reconoce el tercero como forma más estricta en relación a los fenómenos del psicoanálisis (Lacan, 1963). </w:t>
      </w:r>
    </w:p>
    <w:p w:rsidR="00000000" w:rsidDel="00000000" w:rsidP="00000000" w:rsidRDefault="00000000" w:rsidRPr="00000000" w14:paraId="00000117">
      <w:pPr>
        <w:spacing w:line="360" w:lineRule="auto"/>
        <w:ind w:firstLine="720"/>
        <w:jc w:val="both"/>
        <w:rPr/>
      </w:pPr>
      <w:r w:rsidDel="00000000" w:rsidR="00000000" w:rsidRPr="00000000">
        <w:rPr>
          <w:rtl w:val="0"/>
        </w:rPr>
        <w:t xml:space="preserve">En términos formales, el tercer esquema de la división se trata de una operación de división de números irracionales representados algebraicamente, la cual contiene dos cálculos: 1) la división del A (Otro como desfiladero significante) por el S (sujeto mítico del goce) con cociente  ̶A̶  (la falta del Otro) y resto </w:t>
      </w:r>
      <w:r w:rsidDel="00000000" w:rsidR="00000000" w:rsidRPr="00000000">
        <w:rPr>
          <w:i w:val="1"/>
          <w:rtl w:val="0"/>
        </w:rPr>
        <w:t xml:space="preserve">a</w:t>
      </w:r>
      <w:r w:rsidDel="00000000" w:rsidR="00000000" w:rsidRPr="00000000">
        <w:rPr>
          <w:rtl w:val="0"/>
        </w:rPr>
        <w:t xml:space="preserve">; 2) la división del resto </w:t>
      </w:r>
      <w:r w:rsidDel="00000000" w:rsidR="00000000" w:rsidRPr="00000000">
        <w:rPr>
          <w:i w:val="1"/>
          <w:rtl w:val="0"/>
        </w:rPr>
        <w:t xml:space="preserve">a </w:t>
      </w:r>
      <w:r w:rsidDel="00000000" w:rsidR="00000000" w:rsidRPr="00000000">
        <w:rPr>
          <w:rtl w:val="0"/>
        </w:rPr>
        <w:t xml:space="preserve">por S, con cociente $ (sujeto barrado). (Anexo 1). </w:t>
      </w:r>
    </w:p>
    <w:p w:rsidR="00000000" w:rsidDel="00000000" w:rsidP="00000000" w:rsidRDefault="00000000" w:rsidRPr="00000000" w14:paraId="00000118">
      <w:pPr>
        <w:spacing w:line="360" w:lineRule="auto"/>
        <w:ind w:firstLine="720"/>
        <w:jc w:val="both"/>
        <w:rPr/>
      </w:pPr>
      <w:r w:rsidDel="00000000" w:rsidR="00000000" w:rsidRPr="00000000">
        <w:rPr>
          <w:rtl w:val="0"/>
        </w:rPr>
        <w:t xml:space="preserve">A propósito de estas operaciones, se pueden desglosar los siguientes puntos:</w:t>
      </w:r>
    </w:p>
    <w:p w:rsidR="00000000" w:rsidDel="00000000" w:rsidP="00000000" w:rsidRDefault="00000000" w:rsidRPr="00000000" w14:paraId="00000119">
      <w:pPr>
        <w:spacing w:line="360" w:lineRule="auto"/>
        <w:jc w:val="both"/>
        <w:rPr/>
      </w:pPr>
      <w:r w:rsidDel="00000000" w:rsidR="00000000" w:rsidRPr="00000000">
        <w:rPr>
          <w:rtl w:val="0"/>
        </w:rPr>
        <w:t xml:space="preserve"> El sujeto no existe previamente a la lógica significante, por lo cual se considera en su estatuto mítico, o hipotético del goce. Esto quiere decir, que el S solamente es plausible de ser supuesto en la operación, determinado ya por el significante, que para Lacan sería momento del funcionamiento del rasgo unario -considerado como el soporte de la identificación de la cual surge la función del uno -(Lacan, 1963). Por ello, cualquier consideración sobre el sujeto sólo es posible en la estructura del lenguaje. Ahora bien, debido al corte que implica el orden significante, persiste la falta de un significante que diga al sujeto, teniendo como resultado  ̶A̶ . Ya que se trata de una operación con números irracionales, existe una imposibilidad de cerrar la operación, y por lo tanto, siempre conlleva un resto, que Lacan conceptualiza como objeto </w:t>
      </w:r>
      <w:r w:rsidDel="00000000" w:rsidR="00000000" w:rsidRPr="00000000">
        <w:rPr>
          <w:i w:val="1"/>
          <w:rtl w:val="0"/>
        </w:rPr>
        <w:t xml:space="preserve">a</w:t>
      </w:r>
      <w:r w:rsidDel="00000000" w:rsidR="00000000" w:rsidRPr="00000000">
        <w:rPr>
          <w:rtl w:val="0"/>
        </w:rPr>
        <w:t xml:space="preserve">. El </w:t>
      </w:r>
      <w:r w:rsidDel="00000000" w:rsidR="00000000" w:rsidRPr="00000000">
        <w:rPr>
          <w:i w:val="1"/>
          <w:rtl w:val="0"/>
        </w:rPr>
        <w:t xml:space="preserve">a</w:t>
      </w:r>
      <w:r w:rsidDel="00000000" w:rsidR="00000000" w:rsidRPr="00000000">
        <w:rPr>
          <w:rtl w:val="0"/>
        </w:rPr>
        <w:t xml:space="preserve"> entonces vendría a representar lo que no es capaz de recubrir la estructura significante, el real irreductible del sujeto.</w:t>
      </w:r>
    </w:p>
    <w:p w:rsidR="00000000" w:rsidDel="00000000" w:rsidP="00000000" w:rsidRDefault="00000000" w:rsidRPr="00000000" w14:paraId="0000011A">
      <w:pPr>
        <w:spacing w:line="360" w:lineRule="auto"/>
        <w:jc w:val="both"/>
        <w:rPr/>
      </w:pPr>
      <w:r w:rsidDel="00000000" w:rsidR="00000000" w:rsidRPr="00000000">
        <w:rPr>
          <w:rtl w:val="0"/>
        </w:rPr>
        <w:tab/>
        <w:t xml:space="preserve">Esto apunta a un segundo punto: la anterioridad lógica, estructural, del objeto previo al sujeto, lo cual se ve representado en el segundo momento de la operación, en donde se divide el </w:t>
      </w:r>
      <w:r w:rsidDel="00000000" w:rsidR="00000000" w:rsidRPr="00000000">
        <w:rPr>
          <w:i w:val="1"/>
          <w:rtl w:val="0"/>
        </w:rPr>
        <w:t xml:space="preserve">a</w:t>
      </w:r>
      <w:r w:rsidDel="00000000" w:rsidR="00000000" w:rsidRPr="00000000">
        <w:rPr>
          <w:rtl w:val="0"/>
        </w:rPr>
        <w:t xml:space="preserve"> por el sujeto. En este sentido, podría conceptualizarse este movimiento como la articulación de la pregunta </w:t>
      </w:r>
      <w:r w:rsidDel="00000000" w:rsidR="00000000" w:rsidRPr="00000000">
        <w:rPr>
          <w:i w:val="1"/>
          <w:rtl w:val="0"/>
        </w:rPr>
        <w:t xml:space="preserve">Che Voui</w:t>
      </w:r>
      <w:r w:rsidDel="00000000" w:rsidR="00000000" w:rsidRPr="00000000">
        <w:rPr>
          <w:rtl w:val="0"/>
        </w:rPr>
        <w:t xml:space="preserve"> -¿qué me quieres?-, es decir, el cuestionamiento que realiza el sujeto al Otro a lo que él es como </w:t>
      </w:r>
      <w:r w:rsidDel="00000000" w:rsidR="00000000" w:rsidRPr="00000000">
        <w:rPr>
          <w:i w:val="1"/>
          <w:rtl w:val="0"/>
        </w:rPr>
        <w:t xml:space="preserve">a. </w:t>
      </w:r>
      <w:r w:rsidDel="00000000" w:rsidR="00000000" w:rsidRPr="00000000">
        <w:rPr>
          <w:rtl w:val="0"/>
        </w:rPr>
        <w:t xml:space="preserve">Es por ello que el objeto</w:t>
      </w:r>
      <w:r w:rsidDel="00000000" w:rsidR="00000000" w:rsidRPr="00000000">
        <w:rPr>
          <w:i w:val="1"/>
          <w:rtl w:val="0"/>
        </w:rPr>
        <w:t xml:space="preserve"> a </w:t>
      </w:r>
      <w:r w:rsidDel="00000000" w:rsidR="00000000" w:rsidRPr="00000000">
        <w:rPr>
          <w:rtl w:val="0"/>
        </w:rPr>
        <w:t xml:space="preserve">es considerado como aquello que moviliza el deseo del sujeto. Es más, para Lacan el fenómeno correlativo al objeto </w:t>
      </w:r>
      <w:r w:rsidDel="00000000" w:rsidR="00000000" w:rsidRPr="00000000">
        <w:rPr>
          <w:i w:val="1"/>
          <w:rtl w:val="0"/>
        </w:rPr>
        <w:t xml:space="preserve">a</w:t>
      </w:r>
      <w:r w:rsidDel="00000000" w:rsidR="00000000" w:rsidRPr="00000000">
        <w:rPr>
          <w:rtl w:val="0"/>
        </w:rPr>
        <w:t xml:space="preserve"> sería la angustia, la cual mediaría entre el goce y el deseo, es decir, entre el primer piso del sujeto mítico del goce y el tercer piso del sujeto tachado (Lacan, 1963). </w:t>
      </w:r>
    </w:p>
    <w:p w:rsidR="00000000" w:rsidDel="00000000" w:rsidP="00000000" w:rsidRDefault="00000000" w:rsidRPr="00000000" w14:paraId="0000011B">
      <w:pPr>
        <w:spacing w:line="360" w:lineRule="auto"/>
        <w:jc w:val="both"/>
        <w:rPr/>
      </w:pPr>
      <w:r w:rsidDel="00000000" w:rsidR="00000000" w:rsidRPr="00000000">
        <w:rPr>
          <w:rtl w:val="0"/>
        </w:rPr>
        <w:tab/>
        <w:t xml:space="preserve">El ordenamiento que permite vislumbrar este esquema permite una nueva concepción de las relaciones entre el sujeto y el objeto, en donde el primero es producido a propósito de la operación del segundo y no al revés. Es decir, que el sujeto es una producción determinada por el funcionamiento de un objeto residual, y no un agente que opera deliberadamente sobre él. En este sentido, la relación del sujeto respecto a su propio deseo está anticipada por la posición de objeto residual que gravita en torno al A, osea, lo que constituye como objeto de deseo del Otro (Lacan, 1963). La operación de división en dos tiempos considera entonces que la entrada a la estructura se realiza en posición de objeto como resto con respecto a una falta, mientras que la dimensión subjetiva sería una potencialidad a producir (Muñoz, 2009).</w:t>
      </w:r>
    </w:p>
    <w:p w:rsidR="00000000" w:rsidDel="00000000" w:rsidP="00000000" w:rsidRDefault="00000000" w:rsidRPr="00000000" w14:paraId="0000011C">
      <w:pPr>
        <w:spacing w:line="360" w:lineRule="auto"/>
        <w:ind w:firstLine="720"/>
        <w:jc w:val="both"/>
        <w:rPr/>
      </w:pPr>
      <w:r w:rsidDel="00000000" w:rsidR="00000000" w:rsidRPr="00000000">
        <w:rPr>
          <w:highlight w:val="yellow"/>
          <w:rtl w:val="0"/>
          <w:rPrChange w:author="Pablo Cabrera Perez" w:id="7" w:date="2022-10-24T00:08:29Z">
            <w:rPr/>
          </w:rPrChange>
        </w:rPr>
        <w:t xml:space="preserve">De lo anterior se desprende el tercer punto: la relación estructural entre el </w:t>
      </w:r>
      <w:r w:rsidDel="00000000" w:rsidR="00000000" w:rsidRPr="00000000">
        <w:rPr>
          <w:i w:val="1"/>
          <w:highlight w:val="yellow"/>
          <w:rtl w:val="0"/>
          <w:rPrChange w:author="Pablo Cabrera Perez" w:id="7" w:date="2022-10-24T00:08:29Z">
            <w:rPr>
              <w:i w:val="1"/>
            </w:rPr>
          </w:rPrChange>
        </w:rPr>
        <w:t xml:space="preserve">a</w:t>
      </w:r>
      <w:r w:rsidDel="00000000" w:rsidR="00000000" w:rsidRPr="00000000">
        <w:rPr>
          <w:highlight w:val="yellow"/>
          <w:rtl w:val="0"/>
          <w:rPrChange w:author="Pablo Cabrera Perez" w:id="7" w:date="2022-10-24T00:08:29Z">
            <w:rPr/>
          </w:rPrChange>
        </w:rPr>
        <w:t xml:space="preserve"> y el A. Para</w:t>
      </w:r>
      <w:r w:rsidDel="00000000" w:rsidR="00000000" w:rsidRPr="00000000">
        <w:rPr>
          <w:rtl w:val="0"/>
        </w:rPr>
        <w:t xml:space="preserve"> Lacan este vínculo se trataría de una relación de extimidad: el objeto residual sería un efecto de la operación del lenguaje en el sujeto mítico del goce, pero a su vez, tendrían una relación de exclusión en tanto que el lenguaje no es capaz de signficantizarlo en su totalidad (Véase anexo 2) (Muñoz, 2009).  Esto implica que el objeto que causa el deseo del sujeto está incrustado en la dialéctica del Otro, es decir, en el devenir propio de la historia. Por ello, el deseo que moviliza a los sujetos estaría mediado por los significantes que tejen tanto la historia de la cultura como la historia personal de los individuos (Vargas, 2020).</w:t>
      </w:r>
    </w:p>
    <w:p w:rsidR="00000000" w:rsidDel="00000000" w:rsidP="00000000" w:rsidRDefault="00000000" w:rsidRPr="00000000" w14:paraId="0000011D">
      <w:pPr>
        <w:spacing w:line="360" w:lineRule="auto"/>
        <w:ind w:firstLine="720"/>
        <w:jc w:val="both"/>
        <w:rPr/>
      </w:pPr>
      <w:r w:rsidDel="00000000" w:rsidR="00000000" w:rsidRPr="00000000">
        <w:rPr>
          <w:rtl w:val="0"/>
        </w:rPr>
        <w:t xml:space="preserve">Teniendo en consideración este antecedente teórico, se puede dar paso a un segundo esquema presentado por Lacan: su consideración sobre la escena y el mundo. Inspirado por Freud en su metáfora del inconsciente como otra escena en donde se despliega lo psíquico, el concepto de escena resulta útil en la medida que sirve para organizar conceptualmente las relaciones entre distintos movimientos que realiza el sujeto en la estructura, como se puede observar en el cuadro de la angustia que propone en el seminario 10 (anexo 3). Fundamentalmente, la escena comprende el espacio de reconocimiento imaginario en el cual participa el sujeto, en otras palabras, el articulado simbólico-imaginario en el cual sostiene sus relaciones con otros, consigo el sí mismo, y con la alteridad (Lacan, 1963). Sin duda esta noción mantiene fuertes parecidos conceptuales con el fantasma.</w:t>
      </w:r>
    </w:p>
    <w:p w:rsidR="00000000" w:rsidDel="00000000" w:rsidP="00000000" w:rsidRDefault="00000000" w:rsidRPr="00000000" w14:paraId="0000011E">
      <w:pPr>
        <w:spacing w:line="360" w:lineRule="auto"/>
        <w:ind w:firstLine="720"/>
        <w:jc w:val="both"/>
        <w:rPr>
          <w:u w:val="single"/>
        </w:rPr>
      </w:pPr>
      <w:r w:rsidDel="00000000" w:rsidR="00000000" w:rsidRPr="00000000">
        <w:rPr>
          <w:rtl w:val="0"/>
        </w:rPr>
        <w:t xml:space="preserve">Es relevante situar que en esta metáfora escénica, el Otro jugaría un papel doble: por una parte, tiene un rol de espectador supuesto por el sujeto, que con su mirada sostiene la escena; por otra parte, como tesoro de significantes opera como narrador, dandole una historia y sentido a la obra (Vargas, 2020). Precisamente, en relación con lo trabajado sobre la relación entre A y </w:t>
      </w:r>
      <w:r w:rsidDel="00000000" w:rsidR="00000000" w:rsidRPr="00000000">
        <w:rPr>
          <w:i w:val="1"/>
          <w:rtl w:val="0"/>
        </w:rPr>
        <w:t xml:space="preserve">a</w:t>
      </w:r>
      <w:r w:rsidDel="00000000" w:rsidR="00000000" w:rsidRPr="00000000">
        <w:rPr>
          <w:rtl w:val="0"/>
        </w:rPr>
        <w:t xml:space="preserve">, la escena sería la dimensión de la historia del sujeto, </w:t>
      </w:r>
      <w:r w:rsidDel="00000000" w:rsidR="00000000" w:rsidRPr="00000000">
        <w:rPr>
          <w:i w:val="1"/>
          <w:rtl w:val="0"/>
        </w:rPr>
        <w:t xml:space="preserve">su puesta en escena</w:t>
      </w:r>
      <w:r w:rsidDel="00000000" w:rsidR="00000000" w:rsidRPr="00000000">
        <w:rPr>
          <w:rtl w:val="0"/>
        </w:rPr>
        <w:t xml:space="preserve">, la cual se estructura como ficción (Lacan, 1963). En términos topológicos, la escena sería el producto de un corte, la generación de un borde o encuadre que se instala adyacente a lo real, el cual en este armazón conceptual, Lacan lo sitúa como el mundo, es decir, aquella dimensión que se constituye por fuera de los límites de las concepciones de mundo del sujeto (Vargas, 2020).</w:t>
      </w:r>
      <w:r w:rsidDel="00000000" w:rsidR="00000000" w:rsidRPr="00000000">
        <w:rPr>
          <w:rtl w:val="0"/>
        </w:rPr>
      </w:r>
    </w:p>
    <w:p w:rsidR="00000000" w:rsidDel="00000000" w:rsidP="00000000" w:rsidRDefault="00000000" w:rsidRPr="00000000" w14:paraId="0000011F">
      <w:pPr>
        <w:spacing w:line="360" w:lineRule="auto"/>
        <w:ind w:firstLine="720"/>
        <w:jc w:val="both"/>
        <w:rPr>
          <w:u w:val="single"/>
        </w:rPr>
      </w:pPr>
      <w:r w:rsidDel="00000000" w:rsidR="00000000" w:rsidRPr="00000000">
        <w:rPr>
          <w:rtl w:val="0"/>
        </w:rPr>
        <w:t xml:space="preserve">Ahora bien, teniendo en consideración estos elementos, se puede elaborar sobre las concepciones de pasaje al acto y acting-out desarrolladas por Lacan en su décimo seminario.</w:t>
      </w:r>
      <w:r w:rsidDel="00000000" w:rsidR="00000000" w:rsidRPr="00000000">
        <w:rPr>
          <w:rtl w:val="0"/>
        </w:rPr>
      </w:r>
    </w:p>
    <w:p w:rsidR="00000000" w:rsidDel="00000000" w:rsidP="00000000" w:rsidRDefault="00000000" w:rsidRPr="00000000" w14:paraId="00000120">
      <w:pPr>
        <w:spacing w:line="360" w:lineRule="auto"/>
        <w:jc w:val="both"/>
        <w:rPr>
          <w:u w:val="single"/>
        </w:rPr>
      </w:pPr>
      <w:r w:rsidDel="00000000" w:rsidR="00000000" w:rsidRPr="00000000">
        <w:rPr>
          <w:rtl w:val="0"/>
        </w:rPr>
      </w:r>
    </w:p>
    <w:p w:rsidR="00000000" w:rsidDel="00000000" w:rsidP="00000000" w:rsidRDefault="00000000" w:rsidRPr="00000000" w14:paraId="00000121">
      <w:pPr>
        <w:spacing w:line="360" w:lineRule="auto"/>
        <w:ind w:firstLine="720"/>
        <w:jc w:val="both"/>
        <w:rPr>
          <w:b w:val="1"/>
        </w:rPr>
      </w:pPr>
      <w:r w:rsidDel="00000000" w:rsidR="00000000" w:rsidRPr="00000000">
        <w:rPr>
          <w:b w:val="1"/>
          <w:rtl w:val="0"/>
        </w:rPr>
        <w:t xml:space="preserve">El pasaje al acto y el dejar caer de la escena</w:t>
      </w:r>
    </w:p>
    <w:p w:rsidR="00000000" w:rsidDel="00000000" w:rsidP="00000000" w:rsidRDefault="00000000" w:rsidRPr="00000000" w14:paraId="00000122">
      <w:pPr>
        <w:spacing w:line="360" w:lineRule="auto"/>
        <w:ind w:firstLine="720"/>
        <w:jc w:val="both"/>
        <w:rPr/>
      </w:pPr>
      <w:r w:rsidDel="00000000" w:rsidR="00000000" w:rsidRPr="00000000">
        <w:rPr>
          <w:highlight w:val="yellow"/>
          <w:rtl w:val="0"/>
          <w:rPrChange w:author="Pablo Cabrera Perez" w:id="8" w:date="2022-10-24T00:09:36Z">
            <w:rPr/>
          </w:rPrChange>
        </w:rPr>
        <w:t xml:space="preserve">El concepto de pasaje al acto</w:t>
      </w:r>
      <w:r w:rsidDel="00000000" w:rsidR="00000000" w:rsidRPr="00000000">
        <w:rPr>
          <w:rtl w:val="0"/>
        </w:rPr>
        <w:t xml:space="preserve"> tiene un amplio y diverso desarrollo a lo largo del trabajo de Lacan, situándose desde sus tempranos trabajos en relación a las psicosis paranoicas en su tesis doctoral, hasta la altura del seminario 15, el Acto analítico (Muñoz, 2009). Ahora bien, este concepto no resulta ser una invención del psicoanalista francés, ya que en sus orígenes era un término clínico utilizado principalmente por la escuela de psiquiatría francesa durante la década del 40. Desde este campo, se utilizaba sobre todo para denominar acciones impulsivas, violentas e imprevistas, las cuales acontecían en un individuo sobrepasado o fuera de sí (Muñoz, 2009). Por ello, se le atribuía a fenómenos como el suicidio, agresiones físicas, violaciones, entre otras. </w:t>
      </w:r>
    </w:p>
    <w:p w:rsidR="00000000" w:rsidDel="00000000" w:rsidP="00000000" w:rsidRDefault="00000000" w:rsidRPr="00000000" w14:paraId="00000123">
      <w:pPr>
        <w:spacing w:line="360" w:lineRule="auto"/>
        <w:ind w:firstLine="720"/>
        <w:jc w:val="both"/>
        <w:rPr/>
      </w:pPr>
      <w:r w:rsidDel="00000000" w:rsidR="00000000" w:rsidRPr="00000000">
        <w:rPr>
          <w:rtl w:val="0"/>
        </w:rPr>
        <w:t xml:space="preserve">Siendo Lacan un integrante de dicha escuela, comienza estudiando el pasaje al acto desde la esfera de la psicosis para paulatinamente ir desmarcando este concepto desde una noción meramente fenomenológica-nosológica de la psiquiatría al estatuto de concepto articulado en su teoría psicoanalítica (Vargas, 2020). Este movimiento es relevante en términos clínicos, en la medida que se busca superar una nosología descriptiva, ponderando la posibilidad demostrativa del sujeto del inconsciente (Muñoz, 2009). Ahora bien, no es sino hasta el Seminario 10 en donde Lacan vincula de manera sistemática dicho concepto a un rico entramado teórico, resaltando el aspecto estructural del pasaje al acto, y sus relaciones con lo simbólico, lo imaginario y lo real (Muñoz, 2009).</w:t>
      </w:r>
    </w:p>
    <w:p w:rsidR="00000000" w:rsidDel="00000000" w:rsidP="00000000" w:rsidRDefault="00000000" w:rsidRPr="00000000" w14:paraId="00000124">
      <w:pPr>
        <w:spacing w:line="360" w:lineRule="auto"/>
        <w:ind w:firstLine="720"/>
        <w:jc w:val="both"/>
        <w:rPr/>
      </w:pPr>
      <w:r w:rsidDel="00000000" w:rsidR="00000000" w:rsidRPr="00000000">
        <w:rPr>
          <w:rtl w:val="0"/>
        </w:rPr>
        <w:t xml:space="preserve">En dicho seminario, este concepto es articulado como una configuración particular del sujeto en relación al objeto </w:t>
      </w:r>
      <w:r w:rsidDel="00000000" w:rsidR="00000000" w:rsidRPr="00000000">
        <w:rPr>
          <w:i w:val="1"/>
          <w:rtl w:val="0"/>
        </w:rPr>
        <w:t xml:space="preserve">a </w:t>
      </w:r>
      <w:r w:rsidDel="00000000" w:rsidR="00000000" w:rsidRPr="00000000">
        <w:rPr>
          <w:rtl w:val="0"/>
        </w:rPr>
        <w:t xml:space="preserve">-y por lo tanto, al fantasma-, al Otro y a su falta (Lacan, 1963). Para Lacan (1963), esta posición del sujeto podría inscribirse en </w:t>
      </w:r>
      <w:r w:rsidDel="00000000" w:rsidR="00000000" w:rsidRPr="00000000">
        <w:rPr>
          <w:highlight w:val="yellow"/>
          <w:rtl w:val="0"/>
          <w:rPrChange w:author="Pablo Cabrera Perez" w:id="9" w:date="2022-10-24T00:10:17Z">
            <w:rPr/>
          </w:rPrChange>
        </w:rPr>
        <w:t xml:space="preserve">la noción de </w:t>
      </w:r>
      <w:r w:rsidDel="00000000" w:rsidR="00000000" w:rsidRPr="00000000">
        <w:rPr>
          <w:i w:val="1"/>
          <w:highlight w:val="yellow"/>
          <w:rtl w:val="0"/>
          <w:rPrChange w:author="Pablo Cabrera Perez" w:id="9" w:date="2022-10-24T00:10:17Z">
            <w:rPr>
              <w:i w:val="1"/>
            </w:rPr>
          </w:rPrChange>
        </w:rPr>
        <w:t xml:space="preserve">dejar caer </w:t>
      </w:r>
      <w:r w:rsidDel="00000000" w:rsidR="00000000" w:rsidRPr="00000000">
        <w:rPr>
          <w:highlight w:val="yellow"/>
          <w:rtl w:val="0"/>
          <w:rPrChange w:author="Pablo Cabrera Perez" w:id="9" w:date="2022-10-24T00:10:17Z">
            <w:rPr/>
          </w:rPrChange>
        </w:rPr>
        <w:t xml:space="preserve">-movimiento ligado al niederkommen lassen de Freud- el cual refiere a la precipitación del sujeto fuera de la escena, es decir, fuera del simbólico.</w:t>
      </w:r>
      <w:r w:rsidDel="00000000" w:rsidR="00000000" w:rsidRPr="00000000">
        <w:rPr>
          <w:rFonts w:ascii="Arial Unicode MS" w:cs="Arial Unicode MS" w:eastAsia="Arial Unicode MS" w:hAnsi="Arial Unicode MS"/>
          <w:rtl w:val="0"/>
        </w:rPr>
        <w:t xml:space="preserve"> Como se revisó con anterioridad, la escena sería la articulación imaginario-simbólica en la cual el sujeto se ve provisto de estructura -lo que podemos llamar sentido, historia, linealidad, orden-, por lo que la basculación afuera de la escena implicaría la anulación del estatuto de sujeto como tal. En términos formales, Muñoz (2009) plantea una modificación de la fórmula del fantasma, en donde el sujeto quedaría totalmente anulado por la barra: ($ &lt;&gt; a) → (&lt;&gt;a).</w:t>
      </w:r>
    </w:p>
    <w:p w:rsidR="00000000" w:rsidDel="00000000" w:rsidP="00000000" w:rsidRDefault="00000000" w:rsidRPr="00000000" w14:paraId="00000125">
      <w:pPr>
        <w:spacing w:line="360" w:lineRule="auto"/>
        <w:ind w:firstLine="720"/>
        <w:jc w:val="both"/>
        <w:rPr/>
      </w:pPr>
      <w:r w:rsidDel="00000000" w:rsidR="00000000" w:rsidRPr="00000000">
        <w:rPr>
          <w:rtl w:val="0"/>
        </w:rPr>
        <w:t xml:space="preserve">En relación a lo anterior, se tiene que </w:t>
      </w:r>
      <w:r w:rsidDel="00000000" w:rsidR="00000000" w:rsidRPr="00000000">
        <w:rPr>
          <w:highlight w:val="yellow"/>
          <w:rtl w:val="0"/>
          <w:rPrChange w:author="Pablo Cabrera Perez" w:id="10" w:date="2022-10-24T00:10:37Z">
            <w:rPr/>
          </w:rPrChange>
        </w:rPr>
        <w:t xml:space="preserve">el pasaje al acto no busca decir nada al Otro</w:t>
      </w:r>
      <w:r w:rsidDel="00000000" w:rsidR="00000000" w:rsidRPr="00000000">
        <w:rPr>
          <w:rtl w:val="0"/>
        </w:rPr>
        <w:t xml:space="preserve">, no se articula como una demanda, ni tampoco pretende garantía del Otro, consecuencia del movimiento de precipitación al registro de lo real en lo que el sujeto es como </w:t>
      </w:r>
      <w:r w:rsidDel="00000000" w:rsidR="00000000" w:rsidRPr="00000000">
        <w:rPr>
          <w:i w:val="1"/>
          <w:rtl w:val="0"/>
        </w:rPr>
        <w:t xml:space="preserve">a</w:t>
      </w:r>
      <w:r w:rsidDel="00000000" w:rsidR="00000000" w:rsidRPr="00000000">
        <w:rPr>
          <w:rtl w:val="0"/>
        </w:rPr>
        <w:t xml:space="preserve">. Para Vargas, esta característica del pasaje al acto podría considerarse como una destitución subjetiva salvaje, en tanto que implica una inversión completa de la posición del sujeto con respecto al objeto de deseo, es decir, una identificación al mismo al estilo de la regresión narcisista en Freud (Vargas, 2020). Cabe recalcar que el dejar caer no es una metáfora del pasaje al acto, sino que constituye su estructura misma. </w:t>
      </w:r>
    </w:p>
    <w:p w:rsidR="00000000" w:rsidDel="00000000" w:rsidP="00000000" w:rsidRDefault="00000000" w:rsidRPr="00000000" w14:paraId="00000126">
      <w:pPr>
        <w:spacing w:line="360" w:lineRule="auto"/>
        <w:ind w:firstLine="720"/>
        <w:jc w:val="both"/>
        <w:rPr/>
      </w:pPr>
      <w:r w:rsidDel="00000000" w:rsidR="00000000" w:rsidRPr="00000000">
        <w:rPr>
          <w:rtl w:val="0"/>
        </w:rPr>
        <w:t xml:space="preserve">A lo anterior no resulta menor agregar que el pasaje al acto tendría un correlato de reducción histórica: el sujeto se anula en su dimensión histórica para ser divido en extremo por la lógica significante, momento que Lacan denomina como máximo embarazo del sujeto.  </w:t>
      </w:r>
    </w:p>
    <w:p w:rsidR="00000000" w:rsidDel="00000000" w:rsidP="00000000" w:rsidRDefault="00000000" w:rsidRPr="00000000" w14:paraId="00000127">
      <w:pPr>
        <w:spacing w:line="360" w:lineRule="auto"/>
        <w:ind w:firstLine="720"/>
        <w:jc w:val="both"/>
        <w:rPr>
          <w:highlight w:val="yellow"/>
          <w:rPrChange w:author="Pablo Cabrera Perez" w:id="11" w:date="2022-10-24T00:11:13Z">
            <w:rPr/>
          </w:rPrChange>
        </w:rPr>
      </w:pPr>
      <w:r w:rsidDel="00000000" w:rsidR="00000000" w:rsidRPr="00000000">
        <w:rPr>
          <w:highlight w:val="yellow"/>
          <w:rtl w:val="0"/>
          <w:rPrChange w:author="Pablo Cabrera Perez" w:id="11" w:date="2022-10-24T00:11:13Z">
            <w:rPr/>
          </w:rPrChange>
        </w:rPr>
        <w:t xml:space="preserve">Ahora bien, para que se produzca un pasaje al acto a propósito de este esquema propuesto por Lacan, deben cumplirse al menos dos condiciones: a) la identificación absoluta del sujeto con el a al que se reduce; b) la confrontación entre el deseo y la ley (Lacan, 1963). A continuación se propone un esclarecimiento de estos dos puntos.</w:t>
      </w:r>
    </w:p>
    <w:p w:rsidR="00000000" w:rsidDel="00000000" w:rsidP="00000000" w:rsidRDefault="00000000" w:rsidRPr="00000000" w14:paraId="00000128">
      <w:pPr>
        <w:spacing w:line="360" w:lineRule="auto"/>
        <w:ind w:firstLine="720"/>
        <w:jc w:val="both"/>
        <w:rPr/>
      </w:pPr>
      <w:r w:rsidDel="00000000" w:rsidR="00000000" w:rsidRPr="00000000">
        <w:rPr>
          <w:rtl w:val="0"/>
        </w:rPr>
        <w:t xml:space="preserve">La primera condición tiene relación con lo revisado con anterioridad en el esquema de la división subjetiva. Esta identificación se fundamentaría en la anterioridad estructural del </w:t>
      </w:r>
      <w:r w:rsidDel="00000000" w:rsidR="00000000" w:rsidRPr="00000000">
        <w:rPr>
          <w:rtl w:val="0"/>
        </w:rPr>
        <w:t xml:space="preserve">objeto </w:t>
      </w:r>
      <w:r w:rsidDel="00000000" w:rsidR="00000000" w:rsidRPr="00000000">
        <w:rPr>
          <w:i w:val="1"/>
          <w:rtl w:val="0"/>
        </w:rPr>
        <w:t xml:space="preserve">a</w:t>
      </w:r>
      <w:r w:rsidDel="00000000" w:rsidR="00000000" w:rsidRPr="00000000">
        <w:rPr>
          <w:rtl w:val="0"/>
        </w:rPr>
        <w:t xml:space="preserve"> con</w:t>
      </w:r>
      <w:r w:rsidDel="00000000" w:rsidR="00000000" w:rsidRPr="00000000">
        <w:rPr>
          <w:rtl w:val="0"/>
        </w:rPr>
        <w:t xml:space="preserve"> respecto a la posición </w:t>
      </w:r>
      <w:r w:rsidDel="00000000" w:rsidR="00000000" w:rsidRPr="00000000">
        <w:rPr>
          <w:rtl w:val="0"/>
        </w:rPr>
        <w:t xml:space="preserve">subjetivada</w:t>
      </w:r>
      <w:r w:rsidDel="00000000" w:rsidR="00000000" w:rsidRPr="00000000">
        <w:rPr>
          <w:rtl w:val="0"/>
        </w:rPr>
        <w:t xml:space="preserve">. Es decir, el fading característico del sujeto dividido en la operatoria significante es detenido para identificarse con lo que fue como objeto de goce para el Otro. Hay dos coordenadas clínicas o fenomenológicas que podrían leerse de esta condición estructural: por una parte, la angustia acompañada al pasaje al acto, que señalaría el funcionamiento del objeto </w:t>
      </w:r>
      <w:r w:rsidDel="00000000" w:rsidR="00000000" w:rsidRPr="00000000">
        <w:rPr>
          <w:i w:val="1"/>
          <w:rtl w:val="0"/>
        </w:rPr>
        <w:t xml:space="preserve">a</w:t>
      </w:r>
      <w:r w:rsidDel="00000000" w:rsidR="00000000" w:rsidRPr="00000000">
        <w:rPr>
          <w:rtl w:val="0"/>
        </w:rPr>
        <w:t xml:space="preserve"> y la inoperancia del fantasma como marco que sostiene el deseo del sujeto; por otra parte, la certeza que implica tal acto, en la medida que se moviliza en el orden de lo real y por lo tanto carece de un sentido equívoco (Lacan, 1963). </w:t>
      </w:r>
    </w:p>
    <w:p w:rsidR="00000000" w:rsidDel="00000000" w:rsidP="00000000" w:rsidRDefault="00000000" w:rsidRPr="00000000" w14:paraId="00000129">
      <w:pPr>
        <w:spacing w:line="360" w:lineRule="auto"/>
        <w:ind w:firstLine="720"/>
        <w:jc w:val="both"/>
        <w:rPr/>
      </w:pPr>
      <w:r w:rsidDel="00000000" w:rsidR="00000000" w:rsidRPr="00000000">
        <w:rPr>
          <w:rtl w:val="0"/>
        </w:rPr>
        <w:t xml:space="preserve">La segunda condición, la confrontación entre deseo y la ley, tiene relación con el encuentro entre la escena que sostiene el deseo y aquella ley que posibilita el propio deseo (Lacan, 1963). Lo anterior se fundamenta en la equivalencia que existiría entre la ley y el deseo, que para Lacan, es la ley del padre, es decir, la prohibición del incesto en el Complejo de Edipo. Ya desde Freud se percibe la contradicción misma de la interdicción paterna en el complejo de Edipo: con la prohibición del objeto incestuoso, se habilita como objeto a desear (Vargas, 2020) En este sentido, la confrontación trataría de la presentificación de la ley en la escena fantasmática en la cual se despliega el deseo del sujeto, causando la desarticulación de la misma. </w:t>
      </w:r>
    </w:p>
    <w:p w:rsidR="00000000" w:rsidDel="00000000" w:rsidP="00000000" w:rsidRDefault="00000000" w:rsidRPr="00000000" w14:paraId="0000012A">
      <w:pPr>
        <w:spacing w:line="360" w:lineRule="auto"/>
        <w:ind w:firstLine="720"/>
        <w:jc w:val="both"/>
        <w:rPr/>
      </w:pPr>
      <w:r w:rsidDel="00000000" w:rsidR="00000000" w:rsidRPr="00000000">
        <w:rPr>
          <w:rtl w:val="0"/>
        </w:rPr>
        <w:t xml:space="preserve">El caso de la joven homosexual de Freud es ejemplar de esta operatoria: en la medida que se frustra su deseo de tener un hijo del padre, se hace soporte de su propia castración de mujer, invirtiendo su falta en la escena que monta en torno a su Dama (Lacan, 1963). En este sentido, la inversión de la posición castrada implica la positivitización de aquello que debería operar velado: el falo. Por ello, la operatoria que moviliza la joven tendría la estructura de mostramiento -es decir, de acting out-, el cual estaría dirigido hacia el padre, pero la cual es sostenida fantasmáticamente. El conflicto se produce porque esta escena es </w:t>
      </w:r>
      <w:r w:rsidDel="00000000" w:rsidR="00000000" w:rsidRPr="00000000">
        <w:rPr>
          <w:i w:val="1"/>
          <w:rtl w:val="0"/>
        </w:rPr>
        <w:t xml:space="preserve">efectivamente </w:t>
      </w:r>
      <w:r w:rsidDel="00000000" w:rsidR="00000000" w:rsidRPr="00000000">
        <w:rPr>
          <w:rtl w:val="0"/>
        </w:rPr>
        <w:t xml:space="preserve">vista por el padre, en tanto se presentifica la ley, es decir, aquello mismo que la posibilitaba.</w:t>
      </w:r>
    </w:p>
    <w:p w:rsidR="00000000" w:rsidDel="00000000" w:rsidP="00000000" w:rsidRDefault="00000000" w:rsidRPr="00000000" w14:paraId="0000012B">
      <w:pPr>
        <w:spacing w:line="360" w:lineRule="auto"/>
        <w:jc w:val="both"/>
        <w:rPr>
          <w:u w:val="single"/>
        </w:rPr>
      </w:pPr>
      <w:r w:rsidDel="00000000" w:rsidR="00000000" w:rsidRPr="00000000">
        <w:rPr>
          <w:rtl w:val="0"/>
        </w:rPr>
      </w:r>
    </w:p>
    <w:p w:rsidR="00000000" w:rsidDel="00000000" w:rsidP="00000000" w:rsidRDefault="00000000" w:rsidRPr="00000000" w14:paraId="0000012C">
      <w:pPr>
        <w:spacing w:line="360" w:lineRule="auto"/>
        <w:ind w:firstLine="720"/>
        <w:jc w:val="both"/>
        <w:rPr>
          <w:b w:val="1"/>
        </w:rPr>
      </w:pPr>
      <w:r w:rsidDel="00000000" w:rsidR="00000000" w:rsidRPr="00000000">
        <w:rPr>
          <w:b w:val="1"/>
          <w:rtl w:val="0"/>
        </w:rPr>
        <w:t xml:space="preserve">Consideraciones del suicidio como pasaje al acto</w:t>
      </w:r>
    </w:p>
    <w:p w:rsidR="00000000" w:rsidDel="00000000" w:rsidP="00000000" w:rsidRDefault="00000000" w:rsidRPr="00000000" w14:paraId="0000012D">
      <w:pPr>
        <w:spacing w:line="360" w:lineRule="auto"/>
        <w:ind w:firstLine="720"/>
        <w:jc w:val="both"/>
        <w:rPr/>
      </w:pPr>
      <w:r w:rsidDel="00000000" w:rsidR="00000000" w:rsidRPr="00000000">
        <w:rPr>
          <w:rtl w:val="0"/>
        </w:rPr>
        <w:t xml:space="preserve">En términos relativos al suicidio, se podría considerar que la estuctura del pasaje al acto hace referencia al paradigma del suicidio melancólico. Lacan insiste en esto: “No sin razón el sujeto melancólico tiene tal propensión, siempre llevada a cabo con una rapidez fulgurante, desconcertante, a arrojarse por la ventana” (Lacan, 1963, p. 123). Lo novedoso de la propuesta lacaniana del suicidio como pasaje al acto con respecto al paradigma melancólico tiene relación con su orientación a lo real: ese objeto de deseo del Otro irreductible al significante. </w:t>
      </w:r>
    </w:p>
    <w:p w:rsidR="00000000" w:rsidDel="00000000" w:rsidP="00000000" w:rsidRDefault="00000000" w:rsidRPr="00000000" w14:paraId="0000012E">
      <w:pPr>
        <w:spacing w:line="360" w:lineRule="auto"/>
        <w:ind w:firstLine="720"/>
        <w:jc w:val="both"/>
        <w:rPr/>
      </w:pPr>
      <w:r w:rsidDel="00000000" w:rsidR="00000000" w:rsidRPr="00000000">
        <w:rPr>
          <w:rtl w:val="0"/>
        </w:rPr>
        <w:t xml:space="preserve">Lo anterior explicaría para Lacan el componente autoagresivo del pasaje al acto melancólico, en tanto el objeto a encuentra </w:t>
      </w:r>
      <w:r w:rsidDel="00000000" w:rsidR="00000000" w:rsidRPr="00000000">
        <w:rPr>
          <w:i w:val="1"/>
          <w:rtl w:val="0"/>
        </w:rPr>
        <w:t xml:space="preserve">enmascarado </w:t>
      </w:r>
      <w:r w:rsidDel="00000000" w:rsidR="00000000" w:rsidRPr="00000000">
        <w:rPr>
          <w:rtl w:val="0"/>
        </w:rPr>
        <w:t xml:space="preserve">detrás del i(a) del narcisismo, por lo que se vuelve necesario, primeramente, la destrucción de la propia imagen para alcanzar aquel objeto que la fundamenta (Lacan, 1963). En este sentido, en la melancolía lo que fundamentaría las conductas autolesivas, autodestructivas e incluso suicidas sería la certeza sobre su ser, esto es, ser la inmundicia del mundo, el </w:t>
      </w:r>
      <w:r w:rsidDel="00000000" w:rsidR="00000000" w:rsidRPr="00000000">
        <w:rPr>
          <w:i w:val="1"/>
          <w:rtl w:val="0"/>
        </w:rPr>
        <w:t xml:space="preserve">kakon</w:t>
      </w:r>
      <w:r w:rsidDel="00000000" w:rsidR="00000000" w:rsidRPr="00000000">
        <w:rPr>
          <w:rtl w:val="0"/>
        </w:rPr>
        <w:t xml:space="preserve">, el desperdicio (Lacan, 1932).</w:t>
      </w:r>
    </w:p>
    <w:p w:rsidR="00000000" w:rsidDel="00000000" w:rsidP="00000000" w:rsidRDefault="00000000" w:rsidRPr="00000000" w14:paraId="0000012F">
      <w:pPr>
        <w:spacing w:line="360" w:lineRule="auto"/>
        <w:ind w:firstLine="720"/>
        <w:jc w:val="both"/>
        <w:rPr/>
      </w:pPr>
      <w:r w:rsidDel="00000000" w:rsidR="00000000" w:rsidRPr="00000000">
        <w:rPr>
          <w:rtl w:val="0"/>
        </w:rPr>
        <w:t xml:space="preserve">Ahora bien, es importante agregar otra referencia al pasaje al acto como suicidio presente en la última clase seminario 10 de Lacan, el cual tiene relación con la reorganización del cuadro de la angustia -introducido en las primeras clases del seminario- desde el nivel escópico (Revisar anexo). </w:t>
      </w:r>
      <w:r w:rsidDel="00000000" w:rsidR="00000000" w:rsidRPr="00000000">
        <w:rPr>
          <w:highlight w:val="yellow"/>
          <w:rtl w:val="0"/>
          <w:rPrChange w:author="Pablo Cabrera Perez" w:id="12" w:date="2022-10-24T00:12:27Z">
            <w:rPr/>
          </w:rPrChange>
        </w:rPr>
        <w:t xml:space="preserve">En esta modificación Lacan reemplaza el pasaje al acto por el (fantasma de) suicidio y comenta</w:t>
      </w:r>
      <w:r w:rsidDel="00000000" w:rsidR="00000000" w:rsidRPr="00000000">
        <w:rPr>
          <w:rtl w:val="0"/>
        </w:rPr>
        <w:t xml:space="preserve">: “En el lugar del pasaje al acto, el fantasma de suicidio, cuyo carácter, así como su autenticidad, deben cuestionarse esencialmente en la casuística” (Lacan, 1963, p. 360). De esta cita se pueden desprender tres ideas. </w:t>
      </w:r>
    </w:p>
    <w:p w:rsidR="00000000" w:rsidDel="00000000" w:rsidP="00000000" w:rsidRDefault="00000000" w:rsidRPr="00000000" w14:paraId="00000130">
      <w:pPr>
        <w:spacing w:line="360" w:lineRule="auto"/>
        <w:ind w:firstLine="720"/>
        <w:jc w:val="both"/>
        <w:rPr/>
      </w:pPr>
      <w:r w:rsidDel="00000000" w:rsidR="00000000" w:rsidRPr="00000000">
        <w:rPr>
          <w:rtl w:val="0"/>
        </w:rPr>
        <w:t xml:space="preserve">Primero, (el fantasma de) suicidio se ubica en la línea del síntoma, el cual para Lacan se estructura en el orden del </w:t>
      </w:r>
      <w:r w:rsidDel="00000000" w:rsidR="00000000" w:rsidRPr="00000000">
        <w:rPr>
          <w:i w:val="1"/>
          <w:rtl w:val="0"/>
        </w:rPr>
        <w:t xml:space="preserve">no saber </w:t>
      </w:r>
      <w:r w:rsidDel="00000000" w:rsidR="00000000" w:rsidRPr="00000000">
        <w:rPr>
          <w:rtl w:val="0"/>
        </w:rPr>
        <w:t xml:space="preserve">-de ahí que el primer cuadrante refiera al desconocimiento-. Se comprende, por lo tanto, que el suicidio -y, también, el pasaje al acto- implica un desentenderse del Otro, pudiendo concretizar una acción que indica su rechazo (Vargas, 2020). Esto está lo suficientemente articulado con el dejar caer que propone Lacan. Sin embargo, desde esta referencia podría pensarse como un dejar caer no solo del sujeto, sino dejar caer al Otro como lugar de saber.</w:t>
      </w:r>
    </w:p>
    <w:p w:rsidR="00000000" w:rsidDel="00000000" w:rsidP="00000000" w:rsidRDefault="00000000" w:rsidRPr="00000000" w14:paraId="00000131">
      <w:pPr>
        <w:spacing w:line="360" w:lineRule="auto"/>
        <w:ind w:firstLine="720"/>
        <w:jc w:val="both"/>
        <w:rPr/>
      </w:pPr>
      <w:r w:rsidDel="00000000" w:rsidR="00000000" w:rsidRPr="00000000">
        <w:rPr>
          <w:rtl w:val="0"/>
        </w:rPr>
        <w:t xml:space="preserve">Segundo, lo peculiar del agregado del paréntesis </w:t>
      </w:r>
      <w:r w:rsidDel="00000000" w:rsidR="00000000" w:rsidRPr="00000000">
        <w:rPr>
          <w:i w:val="1"/>
          <w:rtl w:val="0"/>
        </w:rPr>
        <w:t xml:space="preserve">fantasma de, </w:t>
      </w:r>
      <w:r w:rsidDel="00000000" w:rsidR="00000000" w:rsidRPr="00000000">
        <w:rPr>
          <w:rtl w:val="0"/>
        </w:rPr>
        <w:t xml:space="preserve">considerando que el pasaje al acto implicaría una salida de la escena y por lo tanto, la desarticulación del fantasma. Esta aparente contradicción más bien permite comprender que el pasaje al acto implica precisamente eso: un acto, una acción, que está enmarcada en todo un tramo o escenario previo y posterior. En este sentido, el fantasma de suicidio podría referirse a la articulación que permite al sujeto sostener el deseo de muerte del Otro, una manera de hacerle frente, y que en cierto punto colapsa desembocando en un pasaje al acto, como es en el caso de la joven homosexual.</w:t>
      </w:r>
    </w:p>
    <w:p w:rsidR="00000000" w:rsidDel="00000000" w:rsidP="00000000" w:rsidRDefault="00000000" w:rsidRPr="00000000" w14:paraId="00000132">
      <w:pPr>
        <w:spacing w:line="360" w:lineRule="auto"/>
        <w:ind w:firstLine="720"/>
        <w:jc w:val="both"/>
        <w:rPr/>
      </w:pPr>
      <w:r w:rsidDel="00000000" w:rsidR="00000000" w:rsidRPr="00000000">
        <w:rPr>
          <w:rtl w:val="0"/>
        </w:rPr>
        <w:t xml:space="preserve">A propósito de lo anterior, podría destacarse que si bien el pasaje al acto forma el paradigma del suicidio melancólico, es fundamental considerar que no todos los pasajes al acto implican un acto violento o perjudicial, menos aún tomar a la muerte como su fin inherente. Como bien destaca Vargas (2020), el pasaje al acto contiene una </w:t>
      </w:r>
      <w:r w:rsidDel="00000000" w:rsidR="00000000" w:rsidRPr="00000000">
        <w:rPr>
          <w:i w:val="1"/>
          <w:rtl w:val="0"/>
        </w:rPr>
        <w:t xml:space="preserve">dimensión de oportunidad</w:t>
      </w:r>
      <w:r w:rsidDel="00000000" w:rsidR="00000000" w:rsidRPr="00000000">
        <w:rPr>
          <w:rtl w:val="0"/>
        </w:rPr>
        <w:t xml:space="preserve">, en la medida que le permite al sujeto sustraerse de una escena que le resulta insoportable. En esta misma línea apunta Lacan cuando precisa que el pasaje al acto puede ser una oportunidad de </w:t>
      </w:r>
      <w:r w:rsidDel="00000000" w:rsidR="00000000" w:rsidRPr="00000000">
        <w:rPr>
          <w:i w:val="1"/>
          <w:rtl w:val="0"/>
        </w:rPr>
        <w:t xml:space="preserve">darse aires </w:t>
      </w:r>
      <w:r w:rsidDel="00000000" w:rsidR="00000000" w:rsidRPr="00000000">
        <w:rPr>
          <w:rtl w:val="0"/>
        </w:rPr>
        <w:t xml:space="preserve">(Lacan, 1963). Es en esta dirección que podría interpretarse el </w:t>
      </w:r>
      <w:r w:rsidDel="00000000" w:rsidR="00000000" w:rsidRPr="00000000">
        <w:rPr>
          <w:i w:val="1"/>
          <w:rtl w:val="0"/>
        </w:rPr>
        <w:t xml:space="preserve">fantasma de </w:t>
      </w:r>
      <w:r w:rsidDel="00000000" w:rsidR="00000000" w:rsidRPr="00000000">
        <w:rPr>
          <w:rtl w:val="0"/>
        </w:rPr>
        <w:t xml:space="preserve">en el nivel escópico, en la medida que el pasaje al acto se realizaría como una respuesta del sujeto de no querer saber nada del deseo mortífero del Otro. </w:t>
      </w:r>
    </w:p>
    <w:p w:rsidR="00000000" w:rsidDel="00000000" w:rsidP="00000000" w:rsidRDefault="00000000" w:rsidRPr="00000000" w14:paraId="00000133">
      <w:pPr>
        <w:spacing w:line="360" w:lineRule="auto"/>
        <w:ind w:firstLine="720"/>
        <w:jc w:val="both"/>
        <w:rPr/>
      </w:pPr>
      <w:r w:rsidDel="00000000" w:rsidR="00000000" w:rsidRPr="00000000">
        <w:rPr>
          <w:rtl w:val="0"/>
        </w:rPr>
        <w:t xml:space="preserve">Tercero, y a manera de conclusión, se destaca el carácter casuístico que subraya Lacan en este pasaje. </w:t>
      </w:r>
      <w:r w:rsidDel="00000000" w:rsidR="00000000" w:rsidRPr="00000000">
        <w:rPr>
          <w:highlight w:val="yellow"/>
          <w:rtl w:val="0"/>
          <w:rPrChange w:author="Pablo Cabrera Perez" w:id="13" w:date="2022-10-24T00:13:17Z">
            <w:rPr/>
          </w:rPrChange>
        </w:rPr>
        <w:t xml:space="preserve">Caracterísitico de su propuesta clínica, para el psicoanalista francés, cuando se trata de suicidio, ya sea fantasmas, intentos o concreciones, lo importante para su abordaje en términos de su características y veracidad es el caso a caso.</w:t>
      </w:r>
      <w:r w:rsidDel="00000000" w:rsidR="00000000" w:rsidRPr="00000000">
        <w:rPr>
          <w:rtl w:val="0"/>
        </w:rPr>
        <w:t xml:space="preserve"> En este sentido, no habría una fórmula universal desde donde comprender o explicar el fenómeno suicida, sino que sería preciso trabajar de manera particular con cada sujeto. </w:t>
      </w:r>
    </w:p>
    <w:p w:rsidR="00000000" w:rsidDel="00000000" w:rsidP="00000000" w:rsidRDefault="00000000" w:rsidRPr="00000000" w14:paraId="00000134">
      <w:pPr>
        <w:spacing w:line="360" w:lineRule="auto"/>
        <w:ind w:firstLine="720"/>
        <w:jc w:val="both"/>
        <w:rPr/>
      </w:pPr>
      <w:r w:rsidDel="00000000" w:rsidR="00000000" w:rsidRPr="00000000">
        <w:rPr>
          <w:rtl w:val="0"/>
        </w:rPr>
        <w:t xml:space="preserve">Esta propuesta se vuelve aún más interesante considerando que para Lacan el pasaje al acto en general, y sobre todo, el pasaje al acto suicida en particular, no implica una puesta en operación del orden simbólico: lo que se enfatiza precisamente la no articulación del saber con respecto al acto. </w:t>
      </w:r>
    </w:p>
    <w:p w:rsidR="00000000" w:rsidDel="00000000" w:rsidP="00000000" w:rsidRDefault="00000000" w:rsidRPr="00000000" w14:paraId="00000135">
      <w:pPr>
        <w:spacing w:line="360" w:lineRule="auto"/>
        <w:ind w:firstLine="720"/>
        <w:jc w:val="both"/>
        <w:rPr/>
      </w:pPr>
      <w:r w:rsidDel="00000000" w:rsidR="00000000" w:rsidRPr="00000000">
        <w:rPr>
          <w:rtl w:val="0"/>
        </w:rPr>
        <w:t xml:space="preserve">De ahí lo fundamental de su abordaje ético, y las pistas clínicas que presenta Lacan, en tanto lo relevante no se situaría en el nivel de la comprensión causal del suicidio, sino que lo fundamental se resuelve en las consecuencias que produjo el pasaje al acto (Muñoz, 2009). Es decir, lo novedoso radica en la preocupación por trabajar el ámbito de la simbolización posterior al pasaje al acto, una producción subjetiva con respecto a aquello de lo que el sujeto es como objeto, y que precisamente </w:t>
      </w:r>
      <w:r w:rsidDel="00000000" w:rsidR="00000000" w:rsidRPr="00000000">
        <w:rPr>
          <w:i w:val="1"/>
          <w:rtl w:val="0"/>
        </w:rPr>
        <w:t xml:space="preserve">cae</w:t>
      </w:r>
      <w:r w:rsidDel="00000000" w:rsidR="00000000" w:rsidRPr="00000000">
        <w:rPr>
          <w:rtl w:val="0"/>
        </w:rPr>
        <w:t xml:space="preserve">. </w:t>
      </w:r>
    </w:p>
    <w:p w:rsidR="00000000" w:rsidDel="00000000" w:rsidP="00000000" w:rsidRDefault="00000000" w:rsidRPr="00000000" w14:paraId="00000136">
      <w:pPr>
        <w:spacing w:line="360" w:lineRule="auto"/>
        <w:jc w:val="both"/>
        <w:rPr>
          <w:highlight w:val="white"/>
        </w:rPr>
      </w:pPr>
      <w:r w:rsidDel="00000000" w:rsidR="00000000" w:rsidRPr="00000000">
        <w:rPr>
          <w:rtl w:val="0"/>
        </w:rPr>
      </w:r>
    </w:p>
    <w:p w:rsidR="00000000" w:rsidDel="00000000" w:rsidP="00000000" w:rsidRDefault="00000000" w:rsidRPr="00000000" w14:paraId="00000137">
      <w:pPr>
        <w:spacing w:line="360" w:lineRule="auto"/>
        <w:ind w:firstLine="720"/>
        <w:jc w:val="both"/>
        <w:rPr>
          <w:b w:val="1"/>
        </w:rPr>
      </w:pPr>
      <w:r w:rsidDel="00000000" w:rsidR="00000000" w:rsidRPr="00000000">
        <w:rPr>
          <w:b w:val="1"/>
          <w:rtl w:val="0"/>
        </w:rPr>
        <w:t xml:space="preserve">El acting out y el mostramiento al Otro.</w:t>
      </w:r>
    </w:p>
    <w:p w:rsidR="00000000" w:rsidDel="00000000" w:rsidP="00000000" w:rsidRDefault="00000000" w:rsidRPr="00000000" w14:paraId="00000138">
      <w:pPr>
        <w:spacing w:line="360" w:lineRule="auto"/>
        <w:ind w:firstLine="720"/>
        <w:jc w:val="both"/>
        <w:rPr/>
      </w:pPr>
      <w:r w:rsidDel="00000000" w:rsidR="00000000" w:rsidRPr="00000000">
        <w:rPr>
          <w:rtl w:val="0"/>
        </w:rPr>
        <w:t xml:space="preserve">Como segundo estatuto del suicidio en la teoría lacaniana se encuentra el acting-out, concepto articulado precisamente como contraparte del pasaje al acto en el Seminario 10. Se podrían otorgar </w:t>
      </w:r>
      <w:r w:rsidDel="00000000" w:rsidR="00000000" w:rsidRPr="00000000">
        <w:rPr>
          <w:highlight w:val="yellow"/>
          <w:rtl w:val="0"/>
          <w:rPrChange w:author="Pablo Cabrera Perez" w:id="14" w:date="2022-10-24T00:13:41Z">
            <w:rPr/>
          </w:rPrChange>
        </w:rPr>
        <w:t xml:space="preserve">tres características fundamentales al acting out</w:t>
      </w:r>
      <w:r w:rsidDel="00000000" w:rsidR="00000000" w:rsidRPr="00000000">
        <w:rPr>
          <w:rtl w:val="0"/>
        </w:rPr>
        <w:t xml:space="preserve">: a) se trata de una acción que es inmotivada, y que carece de cuestionamiento por parte del individuo que la realiza b) sería un comportamiento </w:t>
      </w:r>
      <w:r w:rsidDel="00000000" w:rsidR="00000000" w:rsidRPr="00000000">
        <w:rPr>
          <w:i w:val="1"/>
          <w:rtl w:val="0"/>
        </w:rPr>
        <w:t xml:space="preserve">repetitivo </w:t>
      </w:r>
      <w:r w:rsidDel="00000000" w:rsidR="00000000" w:rsidRPr="00000000">
        <w:rPr>
          <w:rtl w:val="0"/>
        </w:rPr>
        <w:t xml:space="preserve">situado durante de un análisis -aunque no necesariamente en sesión- c) el comportamiento estaría enmarcado dentro de una </w:t>
      </w:r>
      <w:r w:rsidDel="00000000" w:rsidR="00000000" w:rsidRPr="00000000">
        <w:rPr>
          <w:i w:val="1"/>
          <w:rtl w:val="0"/>
        </w:rPr>
        <w:t xml:space="preserve">escena </w:t>
      </w:r>
      <w:r w:rsidDel="00000000" w:rsidR="00000000" w:rsidRPr="00000000">
        <w:rPr>
          <w:rtl w:val="0"/>
        </w:rPr>
        <w:t xml:space="preserve">con características que le son propias, y que generalmente rompen con las pautas comportamentales del individuo (Muñoz, 2009).</w:t>
      </w:r>
    </w:p>
    <w:p w:rsidR="00000000" w:rsidDel="00000000" w:rsidP="00000000" w:rsidRDefault="00000000" w:rsidRPr="00000000" w14:paraId="00000139">
      <w:pPr>
        <w:spacing w:line="360" w:lineRule="auto"/>
        <w:ind w:firstLine="720"/>
        <w:jc w:val="both"/>
        <w:rPr/>
      </w:pPr>
      <w:r w:rsidDel="00000000" w:rsidR="00000000" w:rsidRPr="00000000">
        <w:rPr>
          <w:rFonts w:ascii="Arial Unicode MS" w:cs="Arial Unicode MS" w:eastAsia="Arial Unicode MS" w:hAnsi="Arial Unicode MS"/>
          <w:rtl w:val="0"/>
        </w:rPr>
        <w:t xml:space="preserve"> Ahora bien, para  Lacan, el acting-out y el pasaje al acto forman una comunidad de estructura, en la medida que se plantean como oposición una de la otra (Muñoz, 2009). Esta comunidad de estructura radicaría en la posición que se otorga al objeto a en el fantasma: si en el pasaje al acto se fundamentaría en la destitución subjetiva, el acting out se produciría en función de la barradura del a ($&lt;&gt; a) → ($&lt;&gt;). Precisamente, el acting out es un mostramiento al Otro, osea, se trata de un comportamiento demostrativo que buscaría elevar el objeto a la escena (Lacan, 1963). </w:t>
      </w:r>
    </w:p>
    <w:p w:rsidR="00000000" w:rsidDel="00000000" w:rsidP="00000000" w:rsidRDefault="00000000" w:rsidRPr="00000000" w14:paraId="0000013A">
      <w:pPr>
        <w:spacing w:line="360" w:lineRule="auto"/>
        <w:ind w:firstLine="720"/>
        <w:jc w:val="both"/>
        <w:rPr/>
      </w:pPr>
      <w:r w:rsidDel="00000000" w:rsidR="00000000" w:rsidRPr="00000000">
        <w:rPr>
          <w:rtl w:val="0"/>
        </w:rPr>
        <w:t xml:space="preserve">Si bien esta demostración operaría en el orden del significante, lo relevante para Lacan es el lugar que ocupa </w:t>
      </w:r>
      <w:r w:rsidDel="00000000" w:rsidR="00000000" w:rsidRPr="00000000">
        <w:rPr>
          <w:i w:val="1"/>
          <w:rtl w:val="0"/>
        </w:rPr>
        <w:t xml:space="preserve">a</w:t>
      </w:r>
      <w:r w:rsidDel="00000000" w:rsidR="00000000" w:rsidRPr="00000000">
        <w:rPr>
          <w:rtl w:val="0"/>
        </w:rPr>
        <w:t xml:space="preserve"> en la operación. Esto es lo que busca enfatizar cuando señala que el acting out sería una demostración velada, pero no velada en sí misma: no se trataría de una articulación de sentido orientada hacia el Otro - subsumida en el equívoco del significante-, sino que la elevación de aquel resto que causa el deseo del sujeto (Lacan, 1963). Es decir, que en el acting out se buscaría articular </w:t>
      </w:r>
      <w:r w:rsidDel="00000000" w:rsidR="00000000" w:rsidRPr="00000000">
        <w:rPr>
          <w:i w:val="1"/>
          <w:rtl w:val="0"/>
        </w:rPr>
        <w:t xml:space="preserve">objetivamente</w:t>
      </w:r>
      <w:r w:rsidDel="00000000" w:rsidR="00000000" w:rsidRPr="00000000">
        <w:rPr>
          <w:rtl w:val="0"/>
        </w:rPr>
        <w:t xml:space="preserve"> el deseo como forma de afirmarse como verdad, enmarcado, claro, en la imposibilidad de ser articulado a nivel del significante. </w:t>
      </w:r>
    </w:p>
    <w:p w:rsidR="00000000" w:rsidDel="00000000" w:rsidP="00000000" w:rsidRDefault="00000000" w:rsidRPr="00000000" w14:paraId="0000013B">
      <w:pPr>
        <w:spacing w:line="360" w:lineRule="auto"/>
        <w:jc w:val="both"/>
        <w:rPr>
          <w:highlight w:val="yellow"/>
          <w:rPrChange w:author="Pablo Cabrera Perez" w:id="15" w:date="2022-10-24T00:14:10Z">
            <w:rPr/>
          </w:rPrChange>
        </w:rPr>
      </w:pPr>
      <w:r w:rsidDel="00000000" w:rsidR="00000000" w:rsidRPr="00000000">
        <w:rPr>
          <w:rtl w:val="0"/>
        </w:rPr>
        <w:tab/>
        <w:t xml:space="preserve">Lo anterior es fundamental en términos clínicos, ya que en este demostramiento se buscaría la interpretación del otro. Lacan subraya las dificultades clínicas de trabajar con este llamado, en la medida que se muestra como otra cosa de lo que es: el paciente puede </w:t>
      </w:r>
      <w:r w:rsidDel="00000000" w:rsidR="00000000" w:rsidRPr="00000000">
        <w:rPr>
          <w:i w:val="1"/>
          <w:rtl w:val="0"/>
        </w:rPr>
        <w:t xml:space="preserve">saber </w:t>
      </w:r>
      <w:r w:rsidDel="00000000" w:rsidR="00000000" w:rsidRPr="00000000">
        <w:rPr>
          <w:rtl w:val="0"/>
        </w:rPr>
        <w:t xml:space="preserve">que el sentido de su acción está orientada hacia el analista (Lacan, 1963). En vista de esta dificultad, Lacan en su seminario comenta </w:t>
      </w:r>
      <w:r w:rsidDel="00000000" w:rsidR="00000000" w:rsidRPr="00000000">
        <w:rPr>
          <w:highlight w:val="yellow"/>
          <w:rtl w:val="0"/>
          <w:rPrChange w:author="Pablo Cabrera Perez" w:id="15" w:date="2022-10-24T00:14:10Z">
            <w:rPr/>
          </w:rPrChange>
        </w:rPr>
        <w:t xml:space="preserve">tres posibilidades clínicas que presenta Phyllis Greenacre para abordar el acting out.</w:t>
      </w:r>
    </w:p>
    <w:p w:rsidR="00000000" w:rsidDel="00000000" w:rsidP="00000000" w:rsidRDefault="00000000" w:rsidRPr="00000000" w14:paraId="0000013C">
      <w:pPr>
        <w:spacing w:line="360" w:lineRule="auto"/>
        <w:ind w:firstLine="720"/>
        <w:jc w:val="both"/>
        <w:rPr/>
      </w:pPr>
      <w:r w:rsidDel="00000000" w:rsidR="00000000" w:rsidRPr="00000000">
        <w:rPr>
          <w:rtl w:val="0"/>
        </w:rPr>
        <w:t xml:space="preserve">En primer lugar, se lo podría interpretar, lo cual en principio sería insuficiente si se realiza en el orden del sentido, y no se busca aquel resto al cual apunta el acting. Por ello, el analista debe ser muy cuidadoso de no satisfacerse con tal o cual interpretación, sino apuntar al objeto que se devela (Lacan, 1963). Este problema es manifiesto de manera ejemplar en el caso de los sesos frescos de Ernst Kriss, en donde este interviene en el orden de la verdad -le señala de manera irrefutable al paciente que no está plagiando-, sin embargo, su intervención no se pregunta por el deseo, por el resto que indica su causa. Posteriormente, el paciente </w:t>
      </w:r>
      <w:r w:rsidDel="00000000" w:rsidR="00000000" w:rsidRPr="00000000">
        <w:rPr>
          <w:i w:val="1"/>
          <w:rtl w:val="0"/>
        </w:rPr>
        <w:t xml:space="preserve">realiza </w:t>
      </w:r>
      <w:r w:rsidDel="00000000" w:rsidR="00000000" w:rsidRPr="00000000">
        <w:rPr>
          <w:rtl w:val="0"/>
        </w:rPr>
        <w:t xml:space="preserve">el acting out comiendo sesos frescos, es decir, se eleva el objeto en la escena, se demuestra aquello ignorado en la sesión. En este sentido, la herramienta fundamental de la clínica analítica tiene límites bastante estrechos, pudiendo ser hasta perjudicial en un análisis (Vargas, 2020).</w:t>
      </w:r>
    </w:p>
    <w:p w:rsidR="00000000" w:rsidDel="00000000" w:rsidP="00000000" w:rsidRDefault="00000000" w:rsidRPr="00000000" w14:paraId="0000013D">
      <w:pPr>
        <w:spacing w:line="360" w:lineRule="auto"/>
        <w:ind w:firstLine="720"/>
        <w:jc w:val="both"/>
        <w:rPr/>
      </w:pPr>
      <w:r w:rsidDel="00000000" w:rsidR="00000000" w:rsidRPr="00000000">
        <w:rPr>
          <w:rtl w:val="0"/>
        </w:rPr>
        <w:t xml:space="preserve">En segundo lugar, el acting out podría prohibirse, opción que para la analista no genera muchas esperanzas y hasta podría pecar de ingenuidad. Si bien Lacan no comenta exhaustivamente esta posibilidad, señala el matiz ético que implica la posición del analista con respecto al acting, ya que si efectivamente se ha instalado una transferencia, el paciente se dirige al analista en tanto Otro (Lacan, 1963). En este sentido, se instalan diversas preguntas en relación a los actos que se realizan en un análisis: ¿quién es sujeto de tales actos? ¿cómo dirimir sobre la responsabilidad de tales actos? ¿qué lugar ha de tomar el analista con respecto a estos? Si bien esta problemática escapa a lo pretendido en esta investigación, es relevante situar que en un análisis se tiene una posición particular con respecto al deseo del paciente, y por lo tanto, es necesario problematizar dicha posición desde una perspectiva ética. Esto es lo que apunta Lacan cuando señala la importancia del deseo del analista en el despliegue de un análisis.</w:t>
      </w:r>
    </w:p>
    <w:p w:rsidR="00000000" w:rsidDel="00000000" w:rsidP="00000000" w:rsidRDefault="00000000" w:rsidRPr="00000000" w14:paraId="0000013E">
      <w:pPr>
        <w:spacing w:line="360" w:lineRule="auto"/>
        <w:ind w:firstLine="720"/>
        <w:jc w:val="both"/>
        <w:rPr/>
      </w:pPr>
      <w:r w:rsidDel="00000000" w:rsidR="00000000" w:rsidRPr="00000000">
        <w:rPr>
          <w:rtl w:val="0"/>
        </w:rPr>
        <w:t xml:space="preserve">En tercer lugar, se tiene el reforzamiento del yo en la trama transferencial. Para Lacan esta posición es la más problemática de las tres propuestas por Greenacre. Cuestión bastante evidente teniendo en consideración las profundas críticas que realiza el autor francés durante sus primeros seminarios a los trabajos de Balint sobre el </w:t>
      </w:r>
      <w:r w:rsidDel="00000000" w:rsidR="00000000" w:rsidRPr="00000000">
        <w:rPr>
          <w:i w:val="1"/>
          <w:rtl w:val="0"/>
        </w:rPr>
        <w:t xml:space="preserve">primary love </w:t>
      </w:r>
      <w:r w:rsidDel="00000000" w:rsidR="00000000" w:rsidRPr="00000000">
        <w:rPr>
          <w:rtl w:val="0"/>
        </w:rPr>
        <w:t xml:space="preserve">y el final de análisis como una catarsis amorosa. Ahora bien, lo novedoso que aporta Lacan con respecto a su crítica es precisamente el soslayamiento absoluto del objeto a como causa del deseo en los análisis centrados en el reforzamiento yoico. </w:t>
      </w:r>
    </w:p>
    <w:p w:rsidR="00000000" w:rsidDel="00000000" w:rsidP="00000000" w:rsidRDefault="00000000" w:rsidRPr="00000000" w14:paraId="0000013F">
      <w:pPr>
        <w:spacing w:line="360" w:lineRule="auto"/>
        <w:jc w:val="both"/>
        <w:rPr/>
      </w:pPr>
      <w:r w:rsidDel="00000000" w:rsidR="00000000" w:rsidRPr="00000000">
        <w:rPr>
          <w:rtl w:val="0"/>
        </w:rPr>
        <w:tab/>
        <w:t xml:space="preserve">Por último, y, en línea con su abordaje clínico, Lacan considera al acting out como la transferencia sin análisis, es decir, el demostramiento gira en torno a aquello de la transferencia que no está siendo interpretado por el analista. De esta manera, el acting out tendría una relevancia clínica a destacar, puesto que trataría de una demanda de simbolización exigida al analista dentro de la transferencia (Muñoz, 2009). En este sentido, y, tomando en cuenta el esquema de la división, el acting out buscaría resituar el orden de lo que él se juega como objeto en el deseo del Otro, a través de una escena que opera como un velamiento imaginario de dicho objeto. </w:t>
      </w:r>
    </w:p>
    <w:p w:rsidR="00000000" w:rsidDel="00000000" w:rsidP="00000000" w:rsidRDefault="00000000" w:rsidRPr="00000000" w14:paraId="00000140">
      <w:pPr>
        <w:spacing w:line="360" w:lineRule="auto"/>
        <w:ind w:firstLine="720"/>
        <w:jc w:val="both"/>
        <w:rPr/>
      </w:pPr>
      <w:r w:rsidDel="00000000" w:rsidR="00000000" w:rsidRPr="00000000">
        <w:rPr>
          <w:rtl w:val="0"/>
        </w:rPr>
        <w:t xml:space="preserve">Para Muñoz (2009), el acting out expresa claramente su sentido, se trataría de armar una puesta en escena mentirosa que podría disuadir al analista, por ello resulta tener tan pocos efectos su interpretación. Lo que queda como enigma es lo que lo causa: de igual manera es enigmático por estructura, es lo real.</w:t>
      </w:r>
    </w:p>
    <w:p w:rsidR="00000000" w:rsidDel="00000000" w:rsidP="00000000" w:rsidRDefault="00000000" w:rsidRPr="00000000" w14:paraId="00000141">
      <w:pPr>
        <w:spacing w:line="360" w:lineRule="auto"/>
        <w:ind w:firstLine="720"/>
        <w:jc w:val="both"/>
        <w:rPr/>
      </w:pPr>
      <w:r w:rsidDel="00000000" w:rsidR="00000000" w:rsidRPr="00000000">
        <w:rPr>
          <w:rtl w:val="0"/>
        </w:rPr>
      </w:r>
    </w:p>
    <w:p w:rsidR="00000000" w:rsidDel="00000000" w:rsidP="00000000" w:rsidRDefault="00000000" w:rsidRPr="00000000" w14:paraId="00000142">
      <w:pPr>
        <w:spacing w:line="360" w:lineRule="auto"/>
        <w:ind w:firstLine="720"/>
        <w:jc w:val="both"/>
        <w:rPr>
          <w:b w:val="1"/>
        </w:rPr>
      </w:pPr>
      <w:r w:rsidDel="00000000" w:rsidR="00000000" w:rsidRPr="00000000">
        <w:rPr>
          <w:b w:val="1"/>
          <w:rtl w:val="0"/>
        </w:rPr>
        <w:t xml:space="preserve">Consideraciones del suicidio como acting out</w:t>
      </w:r>
    </w:p>
    <w:p w:rsidR="00000000" w:rsidDel="00000000" w:rsidP="00000000" w:rsidRDefault="00000000" w:rsidRPr="00000000" w14:paraId="00000143">
      <w:pPr>
        <w:spacing w:line="360" w:lineRule="auto"/>
        <w:jc w:val="both"/>
        <w:rPr/>
      </w:pPr>
      <w:r w:rsidDel="00000000" w:rsidR="00000000" w:rsidRPr="00000000">
        <w:rPr>
          <w:rtl w:val="0"/>
        </w:rPr>
        <w:tab/>
        <w:t xml:space="preserve">Si bien el acting out no tiene un correlato directo al suicidio como lo tiene el pasaje al acto en los trabajos de Lacan, dentro de la lectura estructural del seminario 10, es posible pensar abordar algunas dimensiones del problema suicida desde este concepto. Primeramente, debido a su carácter </w:t>
      </w:r>
      <w:r w:rsidDel="00000000" w:rsidR="00000000" w:rsidRPr="00000000">
        <w:rPr>
          <w:i w:val="1"/>
          <w:rtl w:val="0"/>
        </w:rPr>
        <w:t xml:space="preserve">demostrativo </w:t>
      </w:r>
      <w:r w:rsidDel="00000000" w:rsidR="00000000" w:rsidRPr="00000000">
        <w:rPr>
          <w:rtl w:val="0"/>
        </w:rPr>
        <w:t xml:space="preserve">algunos autores lo relacionan al fenómeno del intento suicida, es decir, una acción que no buscaría como fin la muerte en sí misma, sino su utilidad para producir una respuesta en el Otro (Arango &amp; Martinez, 2013). Ahora bien, el orden demostrativo del acting out podría fácilmente conllevar la muerte cuando se trata del fenómeno suicida, ya que como menciona Lacan, es recurrente que desde el acting out se produzca un raudo viraje hacia el pasaje al acto (Lacan. 1963). Esto tiene sentido en la medida que ambos operan en una comunidad estructural: desde el montaje de la escena en torno al objeto hacia su caída abrupta fuera de la misma -como ocurre en el caso de la joven homosexual de Freud- (Muñoz, 2009).</w:t>
      </w:r>
    </w:p>
    <w:p w:rsidR="00000000" w:rsidDel="00000000" w:rsidP="00000000" w:rsidRDefault="00000000" w:rsidRPr="00000000" w14:paraId="00000144">
      <w:pPr>
        <w:spacing w:line="360" w:lineRule="auto"/>
        <w:jc w:val="both"/>
        <w:rPr/>
      </w:pPr>
      <w:r w:rsidDel="00000000" w:rsidR="00000000" w:rsidRPr="00000000">
        <w:rPr>
          <w:rtl w:val="0"/>
        </w:rPr>
        <w:tab/>
        <w:tab/>
        <w:t xml:space="preserve">Ahora bien, en vista de lo que se revisó en el apartado anterior, el acting out podría incluso conllevar la muerte sin necesidad de su transposición al pasaje al acto, concretándose algo así como un acting out fallido (Londoño, s/f). Esto complejiza el análisis del suicidio a nivel fenomenológico, en la medida que apunta hacia las nociones de sentido: ¿quizo decir algo esta persona con su intento suicida? Por ello es útil la propuesta de Lacan: más allá del sentido de un suicidio, sus intenciones o casuas, ¿en qué lugar es situado el objeto que causa el deseo del sujeto? </w:t>
        <w:tab/>
      </w:r>
    </w:p>
    <w:p w:rsidR="00000000" w:rsidDel="00000000" w:rsidP="00000000" w:rsidRDefault="00000000" w:rsidRPr="00000000" w14:paraId="00000145">
      <w:pPr>
        <w:spacing w:line="360" w:lineRule="auto"/>
        <w:jc w:val="both"/>
        <w:rPr/>
      </w:pPr>
      <w:r w:rsidDel="00000000" w:rsidR="00000000" w:rsidRPr="00000000">
        <w:rPr>
          <w:rtl w:val="0"/>
        </w:rPr>
      </w:r>
    </w:p>
    <w:p w:rsidR="00000000" w:rsidDel="00000000" w:rsidP="00000000" w:rsidRDefault="00000000" w:rsidRPr="00000000" w14:paraId="00000146">
      <w:pPr>
        <w:spacing w:line="360" w:lineRule="auto"/>
        <w:ind w:firstLine="720"/>
        <w:jc w:val="both"/>
        <w:rPr>
          <w:b w:val="1"/>
        </w:rPr>
      </w:pPr>
      <w:r w:rsidDel="00000000" w:rsidR="00000000" w:rsidRPr="00000000">
        <w:rPr>
          <w:b w:val="1"/>
          <w:rtl w:val="0"/>
        </w:rPr>
        <w:t xml:space="preserve">El concepto de acto en la teoría lacaniana.</w:t>
      </w:r>
    </w:p>
    <w:p w:rsidR="00000000" w:rsidDel="00000000" w:rsidP="00000000" w:rsidRDefault="00000000" w:rsidRPr="00000000" w14:paraId="00000147">
      <w:pPr>
        <w:spacing w:line="360" w:lineRule="auto"/>
        <w:ind w:firstLine="720"/>
        <w:jc w:val="both"/>
        <w:rPr/>
      </w:pPr>
      <w:r w:rsidDel="00000000" w:rsidR="00000000" w:rsidRPr="00000000">
        <w:rPr>
          <w:rtl w:val="0"/>
        </w:rPr>
        <w:t xml:space="preserve">El acto tiene un amplio y complejo desarrollo a lo largo de la obra de Lacan, teniendo diversas características y precisiones conceptuales (Vargas, 2020). Si bien no es objetivo de esta investigación producir un desarrollo exhaustivo sobre este concepto, resulta relevante para la misma articular algunas de sus características principales. Esto se justifica debido a la relación paradigmática que tiene el suicidio con respecto al acto en la teoría lacaniana, no tanto en su vertiente fenomenológica, sino que este deja entrever la estructura misma del acto (Vargas, 2020). Ahora bien, previo a trabajar las nociones del suicidio como acto en la obra de Lacan, se realizará una breve descripción teórica del concepto, siguiendo un recorrido de algunas referencias presentes desde en los seminarios 10 (1963), 14 (1966-1967), 15 (1967-1968), y 16 (1968).</w:t>
      </w:r>
    </w:p>
    <w:p w:rsidR="00000000" w:rsidDel="00000000" w:rsidP="00000000" w:rsidRDefault="00000000" w:rsidRPr="00000000" w14:paraId="00000148">
      <w:pPr>
        <w:spacing w:line="360" w:lineRule="auto"/>
        <w:ind w:firstLine="720"/>
        <w:jc w:val="both"/>
        <w:rPr/>
      </w:pPr>
      <w:r w:rsidDel="00000000" w:rsidR="00000000" w:rsidRPr="00000000">
        <w:rPr>
          <w:rtl w:val="0"/>
        </w:rPr>
        <w:t xml:space="preserve">Iniciando este recorrido, a la altura de la clase 23 del Seminario 10, Lacan introduce la noción de acto en relación al problema de la inhibición y el deseo, en particular, el deseo del obsesivo. En esta discusión, la inhibición se presenta como la introducción en una función -sea motriz, espacial, etc- de un deseo diferente a la que tal función satisface. En contraste, lo que caracterizaría el acto sería la capacidad de expresar el deseo mismo que estaba destinado a inhibirse. Por ello, para Lacan tanto en la inhibición como en el acto se juega la dimensión del deseo, sin embargo, desde veredas propias. </w:t>
      </w:r>
    </w:p>
    <w:p w:rsidR="00000000" w:rsidDel="00000000" w:rsidP="00000000" w:rsidRDefault="00000000" w:rsidRPr="00000000" w14:paraId="00000149">
      <w:pPr>
        <w:spacing w:line="360" w:lineRule="auto"/>
        <w:ind w:firstLine="720"/>
        <w:jc w:val="both"/>
        <w:rPr/>
      </w:pPr>
      <w:r w:rsidDel="00000000" w:rsidR="00000000" w:rsidRPr="00000000">
        <w:rPr>
          <w:rtl w:val="0"/>
        </w:rPr>
        <w:t xml:space="preserve">Primeramente, en la inhibición se trataría de una subyacencia del deseo al deseo, en donde uno de estos opera como defensa (Lacan, 1963-1964). Es decir, en una inhibición se pone en movimiento un deseo defensivo que vendría a hacer de </w:t>
      </w:r>
      <w:r w:rsidDel="00000000" w:rsidR="00000000" w:rsidRPr="00000000">
        <w:rPr>
          <w:i w:val="1"/>
          <w:rtl w:val="0"/>
        </w:rPr>
        <w:t xml:space="preserve">tapón</w:t>
      </w:r>
      <w:r w:rsidDel="00000000" w:rsidR="00000000" w:rsidRPr="00000000">
        <w:rPr>
          <w:rtl w:val="0"/>
        </w:rPr>
        <w:t xml:space="preserve"> a otro deseo. Lacan utiliza como ejemplo la estructura obsesiva, en la cual se produciría una suplencia del deseo genital por el deseo anal: allí donde lo que caracteriza a lo genital es la falta de objeto, se introduce el </w:t>
      </w:r>
      <w:r w:rsidDel="00000000" w:rsidR="00000000" w:rsidRPr="00000000">
        <w:rPr>
          <w:i w:val="1"/>
          <w:rtl w:val="0"/>
        </w:rPr>
        <w:t xml:space="preserve">a excremencial</w:t>
      </w:r>
      <w:r w:rsidDel="00000000" w:rsidR="00000000" w:rsidRPr="00000000">
        <w:rPr>
          <w:rtl w:val="0"/>
        </w:rPr>
        <w:t xml:space="preserve"> característico de la sexualidad anal (Lacan, 1963-1964). El autor francés es bastante ilustrativo señalando como esta suplencia a nivel objetal fundamenta el fantasma oblativo del obsesivo, en donde se busca elevar la lógica del don excremencial a la sexualidad genital.</w:t>
      </w:r>
    </w:p>
    <w:p w:rsidR="00000000" w:rsidDel="00000000" w:rsidP="00000000" w:rsidRDefault="00000000" w:rsidRPr="00000000" w14:paraId="0000014A">
      <w:pPr>
        <w:spacing w:line="360" w:lineRule="auto"/>
        <w:ind w:firstLine="720"/>
        <w:jc w:val="both"/>
        <w:rPr/>
      </w:pPr>
      <w:r w:rsidDel="00000000" w:rsidR="00000000" w:rsidRPr="00000000">
        <w:rPr>
          <w:rtl w:val="0"/>
        </w:rPr>
        <w:t xml:space="preserve">Es importante destacar que en esta discusión el acto para Lacan se articularía en el nivel de la realización del sujeto, no tanto en el sentido de superación personalista, sino de su realización como objeto. Por ello, el acto permitiría al sujeto </w:t>
      </w:r>
      <w:r w:rsidDel="00000000" w:rsidR="00000000" w:rsidRPr="00000000">
        <w:rPr>
          <w:i w:val="1"/>
          <w:rtl w:val="0"/>
        </w:rPr>
        <w:t xml:space="preserve">real</w:t>
      </w:r>
      <w:r w:rsidDel="00000000" w:rsidR="00000000" w:rsidRPr="00000000">
        <w:rPr>
          <w:rtl w:val="0"/>
        </w:rPr>
        <w:t xml:space="preserve">izarse a través de objetos que ocupan la posición estructural -y anterior- de </w:t>
      </w:r>
      <w:r w:rsidDel="00000000" w:rsidR="00000000" w:rsidRPr="00000000">
        <w:rPr>
          <w:i w:val="1"/>
          <w:rtl w:val="0"/>
        </w:rPr>
        <w:t xml:space="preserve">a </w:t>
      </w:r>
      <w:r w:rsidDel="00000000" w:rsidR="00000000" w:rsidRPr="00000000">
        <w:rPr>
          <w:rtl w:val="0"/>
        </w:rPr>
        <w:t xml:space="preserve">(Lacan, 1963-1964)</w:t>
      </w:r>
      <w:r w:rsidDel="00000000" w:rsidR="00000000" w:rsidRPr="00000000">
        <w:rPr>
          <w:i w:val="1"/>
          <w:rtl w:val="0"/>
        </w:rPr>
        <w:t xml:space="preserve">.</w:t>
      </w:r>
      <w:r w:rsidDel="00000000" w:rsidR="00000000" w:rsidRPr="00000000">
        <w:rPr>
          <w:rtl w:val="0"/>
        </w:rPr>
        <w:t xml:space="preserve"> En el caso del obsesivo, el acto, particularmente el acto sexual, implicaría la superación de la inhibición producida por el objeto excremiencial, es decir, un destaponamiento del deseo genital.</w:t>
      </w:r>
    </w:p>
    <w:p w:rsidR="00000000" w:rsidDel="00000000" w:rsidP="00000000" w:rsidRDefault="00000000" w:rsidRPr="00000000" w14:paraId="0000014B">
      <w:pPr>
        <w:spacing w:line="360" w:lineRule="auto"/>
        <w:ind w:firstLine="720"/>
        <w:jc w:val="both"/>
        <w:rPr/>
      </w:pPr>
      <w:r w:rsidDel="00000000" w:rsidR="00000000" w:rsidRPr="00000000">
        <w:rPr>
          <w:rtl w:val="0"/>
        </w:rPr>
        <w:t xml:space="preserve">Posteriormente, en el seminario 14, Lacan trabaja el acto en su dimensión significante y sobre todo en su fundamento de repetición. El acto sería un significante que se repite: el acto es lo que quiere decir (Lacan, 1966-1967).  Ahora bien, la particularidad de este concepto -a diferencia, por ejemplo, de la locución- es que en él la operatoria significante se ve trastocada: en el acto el significante estaría próximo a significarse a sí mismo (Lacan, 1966-1967). Señala Lacan: “el sujeto en el acto es equivalente a su significante, no por eso queda menos dividido” (Lacan, 1966-1967, p. 52). Desde esta faceta se supone la relación del acto con lo real, ya que para Lacan la (auto)significación aislada de un significante recae en el orden de lo imposible. </w:t>
      </w:r>
    </w:p>
    <w:p w:rsidR="00000000" w:rsidDel="00000000" w:rsidP="00000000" w:rsidRDefault="00000000" w:rsidRPr="00000000" w14:paraId="0000014C">
      <w:pPr>
        <w:spacing w:line="360" w:lineRule="auto"/>
        <w:ind w:firstLine="720"/>
        <w:jc w:val="both"/>
        <w:rPr/>
      </w:pPr>
      <w:r w:rsidDel="00000000" w:rsidR="00000000" w:rsidRPr="00000000">
        <w:rPr>
          <w:rtl w:val="0"/>
        </w:rPr>
        <w:t xml:space="preserve">En esta misma línea, señala: “el acto entonces, es el único lugar donde el significante tiene la apariencia, la función en todo caso, de significarse a sí mismo, es decir, funcionar fuera de sus posibilidades” (Lacan, 1966-1967 p. 53). Siguiendo a Vargas (2020), la relación con lo imposible señala el paso de lo simbólico a lo real en el acto, en donde la inoperancia de la vacilación significante pone en primer plano la certeza que caracteriza al acto. Por ello, el acto podría comprenderse como un franqueamiento hacia lo real -un primer paso ahí donde no hay comienzo- que Lacan trabaja bajo la modalidad de </w:t>
      </w:r>
      <w:r w:rsidDel="00000000" w:rsidR="00000000" w:rsidRPr="00000000">
        <w:rPr>
          <w:i w:val="1"/>
          <w:rtl w:val="0"/>
        </w:rPr>
        <w:t xml:space="preserve">corte</w:t>
      </w:r>
      <w:r w:rsidDel="00000000" w:rsidR="00000000" w:rsidRPr="00000000">
        <w:rPr>
          <w:rtl w:val="0"/>
        </w:rPr>
        <w:t xml:space="preserve">: “[el acto] es el equivalente de la repetición en su único rasgo, que he designado siempre por este corte que es posible hace en el centro de la banda de Moebius, es en sí mismo el doble bucle significante” (Lacan, 1966-1967, p.  52).</w:t>
      </w:r>
    </w:p>
    <w:p w:rsidR="00000000" w:rsidDel="00000000" w:rsidP="00000000" w:rsidRDefault="00000000" w:rsidRPr="00000000" w14:paraId="0000014D">
      <w:pPr>
        <w:spacing w:line="360" w:lineRule="auto"/>
        <w:jc w:val="both"/>
        <w:rPr/>
      </w:pPr>
      <w:r w:rsidDel="00000000" w:rsidR="00000000" w:rsidRPr="00000000">
        <w:rPr>
          <w:rtl w:val="0"/>
        </w:rPr>
        <w:tab/>
      </w:r>
      <w:r w:rsidDel="00000000" w:rsidR="00000000" w:rsidRPr="00000000">
        <w:rPr>
          <w:highlight w:val="yellow"/>
          <w:rtl w:val="0"/>
          <w:rPrChange w:author="Pablo Cabrera Perez" w:id="16" w:date="2022-10-24T00:16:32Z">
            <w:rPr/>
          </w:rPrChange>
        </w:rPr>
        <w:t xml:space="preserve">De este franqueamiento producido por el corte en la estructura, Lacan propone que en el acto el sujeto surge como transformación:</w:t>
      </w:r>
      <w:r w:rsidDel="00000000" w:rsidR="00000000" w:rsidRPr="00000000">
        <w:rPr>
          <w:rtl w:val="0"/>
        </w:rPr>
        <w:t xml:space="preserve">  a propósito de este cambio de registro introducido por el acto, el sujeto se posiciona de una manera diferente en relación a su fantasma  (Lacan, 1967-1968). Es en este sentido que el autor francés plantea como descontado al sujeto en la realización del acto, y solamente se cuenta con su presencia </w:t>
      </w:r>
      <w:r w:rsidDel="00000000" w:rsidR="00000000" w:rsidRPr="00000000">
        <w:rPr>
          <w:i w:val="1"/>
          <w:rtl w:val="0"/>
        </w:rPr>
        <w:t xml:space="preserve">a posteriori</w:t>
      </w:r>
      <w:r w:rsidDel="00000000" w:rsidR="00000000" w:rsidRPr="00000000">
        <w:rPr>
          <w:rtl w:val="0"/>
        </w:rPr>
        <w:t xml:space="preserve">, de manera renovada más allá del acto. Por ello, Vargas (2020) considera que a propósito de esta cualidad, se puede considerar al acto como </w:t>
      </w:r>
      <w:r w:rsidDel="00000000" w:rsidR="00000000" w:rsidRPr="00000000">
        <w:rPr>
          <w:i w:val="1"/>
          <w:rtl w:val="0"/>
        </w:rPr>
        <w:t xml:space="preserve">fundador de sujeto</w:t>
      </w:r>
      <w:r w:rsidDel="00000000" w:rsidR="00000000" w:rsidRPr="00000000">
        <w:rPr>
          <w:rtl w:val="0"/>
        </w:rPr>
        <w:t xml:space="preserve">, es decir, el acto implicaría una discontinuidad subjetiva, en la que el sujeto aparece sólo como efecto. </w:t>
      </w:r>
    </w:p>
    <w:p w:rsidR="00000000" w:rsidDel="00000000" w:rsidP="00000000" w:rsidRDefault="00000000" w:rsidRPr="00000000" w14:paraId="0000014E">
      <w:pPr>
        <w:spacing w:line="360" w:lineRule="auto"/>
        <w:ind w:firstLine="720"/>
        <w:jc w:val="both"/>
        <w:rPr/>
      </w:pPr>
      <w:r w:rsidDel="00000000" w:rsidR="00000000" w:rsidRPr="00000000">
        <w:rPr>
          <w:rtl w:val="0"/>
        </w:rPr>
        <w:t xml:space="preserve">Ahora bien, si no es el sujeto el que produce el acto, ¿que es responsable de su realización? </w:t>
      </w:r>
    </w:p>
    <w:p w:rsidR="00000000" w:rsidDel="00000000" w:rsidP="00000000" w:rsidRDefault="00000000" w:rsidRPr="00000000" w14:paraId="0000014F">
      <w:pPr>
        <w:spacing w:line="360" w:lineRule="auto"/>
        <w:ind w:firstLine="720"/>
        <w:jc w:val="both"/>
        <w:rPr/>
      </w:pPr>
      <w:r w:rsidDel="00000000" w:rsidR="00000000" w:rsidRPr="00000000">
        <w:rPr>
          <w:rtl w:val="0"/>
        </w:rPr>
        <w:t xml:space="preserve">Una lectura posible es la que entrega el esquema de división visto con anterioridad: si no es en condición de sujeto que se produce el acto, necesariamente tiene relación con una posición anterior, a saber, la del objeto. En este sentido, el acto implicaría  -de la misma manera que en el acting out y el pasaje al acto- la operatoria del objeto </w:t>
      </w:r>
      <w:r w:rsidDel="00000000" w:rsidR="00000000" w:rsidRPr="00000000">
        <w:rPr>
          <w:i w:val="1"/>
          <w:rtl w:val="0"/>
        </w:rPr>
        <w:t xml:space="preserve">a</w:t>
      </w:r>
      <w:r w:rsidDel="00000000" w:rsidR="00000000" w:rsidRPr="00000000">
        <w:rPr>
          <w:rtl w:val="0"/>
        </w:rPr>
        <w:t xml:space="preserve"> como causa. Esto explicaría su potencialidad de fundar un nuevo sujeto, así como también el funcionamiento aislado del significante en el acto.</w:t>
      </w:r>
    </w:p>
    <w:p w:rsidR="00000000" w:rsidDel="00000000" w:rsidP="00000000" w:rsidRDefault="00000000" w:rsidRPr="00000000" w14:paraId="00000150">
      <w:pPr>
        <w:spacing w:line="360" w:lineRule="auto"/>
        <w:ind w:firstLine="720"/>
        <w:jc w:val="both"/>
        <w:rPr/>
      </w:pPr>
      <w:r w:rsidDel="00000000" w:rsidR="00000000" w:rsidRPr="00000000">
        <w:rPr>
          <w:rtl w:val="0"/>
        </w:rPr>
        <w:t xml:space="preserve">En este sentido, Vargas (2020) precisa que la operación del objeto en el acto se fundamenta en la operatoria de la separación: </w:t>
      </w:r>
    </w:p>
    <w:p w:rsidR="00000000" w:rsidDel="00000000" w:rsidP="00000000" w:rsidRDefault="00000000" w:rsidRPr="00000000" w14:paraId="00000151">
      <w:pPr>
        <w:spacing w:line="360" w:lineRule="auto"/>
        <w:ind w:left="1440" w:firstLine="0"/>
        <w:jc w:val="both"/>
        <w:rPr/>
      </w:pPr>
      <w:r w:rsidDel="00000000" w:rsidR="00000000" w:rsidRPr="00000000">
        <w:rPr>
          <w:rtl w:val="0"/>
        </w:rPr>
      </w:r>
    </w:p>
    <w:p w:rsidR="00000000" w:rsidDel="00000000" w:rsidP="00000000" w:rsidRDefault="00000000" w:rsidRPr="00000000" w14:paraId="00000152">
      <w:pPr>
        <w:spacing w:line="360" w:lineRule="auto"/>
        <w:ind w:left="1440" w:firstLine="0"/>
        <w:jc w:val="both"/>
        <w:rPr/>
      </w:pPr>
      <w:r w:rsidDel="00000000" w:rsidR="00000000" w:rsidRPr="00000000">
        <w:rPr>
          <w:rtl w:val="0"/>
        </w:rPr>
        <w:t xml:space="preserve">El acto tiene carácter de separación, falta de sentido, que luego en su reencuentro con la alienación se le podría dar alguna significación, el cual ya implicará un desconocimiento del mismo por la transformación que el sujeto ha sufrido como consecuencia” (p. 101). </w:t>
      </w:r>
    </w:p>
    <w:p w:rsidR="00000000" w:rsidDel="00000000" w:rsidP="00000000" w:rsidRDefault="00000000" w:rsidRPr="00000000" w14:paraId="00000153">
      <w:pPr>
        <w:spacing w:line="360" w:lineRule="auto"/>
        <w:jc w:val="both"/>
        <w:rPr/>
      </w:pPr>
      <w:r w:rsidDel="00000000" w:rsidR="00000000" w:rsidRPr="00000000">
        <w:rPr>
          <w:rtl w:val="0"/>
        </w:rPr>
        <w:tab/>
      </w:r>
    </w:p>
    <w:p w:rsidR="00000000" w:rsidDel="00000000" w:rsidP="00000000" w:rsidRDefault="00000000" w:rsidRPr="00000000" w14:paraId="00000154">
      <w:pPr>
        <w:spacing w:line="360" w:lineRule="auto"/>
        <w:ind w:firstLine="720"/>
        <w:jc w:val="both"/>
        <w:rPr/>
      </w:pPr>
      <w:r w:rsidDel="00000000" w:rsidR="00000000" w:rsidRPr="00000000">
        <w:rPr>
          <w:rtl w:val="0"/>
        </w:rPr>
        <w:t xml:space="preserve">Si la separación implica la anulación de la condición de fading del sujeto, es en la medida a que apunta a la falta del Otro, por ello, es una operación que gravita en torno al deseo del Otro. Lacan señala: “En la separación, el sujeto se realiza en la pérdida que ha surgido como inconsciente, por la carencia que produce en el Otro un ni a- es llamado aquí a llenar otro ni a-” (1966). En este sentido, en el acto se pone en suspenso al Otro del sentido, al Otro como lugar de saber, y se opera principalmente a nivel del deseo del Otro (Vargas, 2020). Esto es relevante, ya que no hay ninguna garantía de lo que el acto produce -en tanto es sin sentido-, pudiendo representarse a la manera del salto al vacío. </w:t>
      </w:r>
    </w:p>
    <w:p w:rsidR="00000000" w:rsidDel="00000000" w:rsidP="00000000" w:rsidRDefault="00000000" w:rsidRPr="00000000" w14:paraId="00000155">
      <w:pPr>
        <w:spacing w:line="360" w:lineRule="auto"/>
        <w:ind w:firstLine="720"/>
        <w:jc w:val="both"/>
        <w:rPr>
          <w:u w:val="single"/>
        </w:rPr>
      </w:pPr>
      <w:r w:rsidDel="00000000" w:rsidR="00000000" w:rsidRPr="00000000">
        <w:rPr>
          <w:rtl w:val="0"/>
        </w:rPr>
        <w:t xml:space="preserve">Nuevamente, al igual que en los conceptos de acting out y pasaje al acto, el acto para Lacan se juega en el campo de la ética, en tanto que lo relevante son las prosecuciones que este genera, más allá de las causas interpretables a nivel significante (Lacan, 1967-1968). La ética del acto se trataría sobre todo de la nueva posición que obtiene el sujeto en relación al deseo y por lo tanto, con la ley: “Puedo acá caminar a lo largo y ancho mientras les hablo; esto no constituye un acto, pero si un día, por franquear cierto umbral yo me pongo fuera de la ley, ese día mi motricidad tendrá valor de acto” (Lacan, 1967-1968). Ejemplo de lo anterior es el atravesamiento del Rubicón hecho por Julio Cesar, lo que implicaba transgredir simbólicamente la ley del incesto -debido a la interpretación hecha a su sueño-. Lo relevante de este atravesamiento no fue la dificultad de cruzar el pequeño río Rubicón, sino las implicancias políticas que implicaba para Julio Cesar.</w:t>
      </w:r>
      <w:r w:rsidDel="00000000" w:rsidR="00000000" w:rsidRPr="00000000">
        <w:rPr>
          <w:rtl w:val="0"/>
        </w:rPr>
      </w:r>
    </w:p>
    <w:p w:rsidR="00000000" w:rsidDel="00000000" w:rsidP="00000000" w:rsidRDefault="00000000" w:rsidRPr="00000000" w14:paraId="00000156">
      <w:pPr>
        <w:spacing w:line="360" w:lineRule="auto"/>
        <w:ind w:firstLine="720"/>
        <w:jc w:val="both"/>
        <w:rPr/>
      </w:pPr>
      <w:r w:rsidDel="00000000" w:rsidR="00000000" w:rsidRPr="00000000">
        <w:rPr>
          <w:rtl w:val="0"/>
        </w:rPr>
        <w:t xml:space="preserve">Por último, se tiene que el acto para Lacan se caracteriza en la repetición de un fracaso, fundamentado en la imposibilidad de lo simbólico de recubrir lo real (Lacan, 1968-1989). Esta característica tiene su origen en la teoría freudiana del objeto perdido, aquel encuentro mítico con el objeto al que se busca regresar una y otra vez sin éxito. Ésta fórmula es releída por Lacan con los recursos de la lingüística y la lógica para plantear la imposibilidad de la relación sexual, es decir, la falta de complementariedad entre los sexos (Lacan, 1968-1989). En este sentido, se produce una distancia infranqueable de poder articular la verdad toda en el orden significante. </w:t>
      </w:r>
    </w:p>
    <w:p w:rsidR="00000000" w:rsidDel="00000000" w:rsidP="00000000" w:rsidRDefault="00000000" w:rsidRPr="00000000" w14:paraId="00000157">
      <w:pPr>
        <w:spacing w:line="360" w:lineRule="auto"/>
        <w:ind w:firstLine="720"/>
        <w:jc w:val="both"/>
        <w:rPr/>
      </w:pPr>
      <w:r w:rsidDel="00000000" w:rsidR="00000000" w:rsidRPr="00000000">
        <w:rPr>
          <w:rtl w:val="0"/>
        </w:rPr>
        <w:t xml:space="preserve">En este marco, el acto se introduce como la posibilidad de hacer la relación sexual, considerando el fracaso de estructura de dicho movimiento. En este sentido, la frase “el acto </w:t>
      </w:r>
      <w:r w:rsidDel="00000000" w:rsidR="00000000" w:rsidRPr="00000000">
        <w:rPr>
          <w:i w:val="1"/>
          <w:rtl w:val="0"/>
        </w:rPr>
        <w:t xml:space="preserve">es lo que quiere decir”</w:t>
      </w:r>
      <w:r w:rsidDel="00000000" w:rsidR="00000000" w:rsidRPr="00000000">
        <w:rPr>
          <w:rtl w:val="0"/>
        </w:rPr>
        <w:t xml:space="preserve"> adquiere un sentido nuevo: se buscaría inscribir algo de la relación sexual -el significante parecería funcionar por fuera de sus posibilidades-, pero se fracasa y por lo tanto, se sigue repitiendo. Sin embargo, en el seminario 17 Lacan señala que aquello fundamental en el acto, sería lo que se le escapa, es decir, lo que no se permite inscribir (Lacan, 1969-1970). En este sentido, el acto permitiría un reposicionamiento con respecto a aquel imposible, que es lo que opera cuando un acto es logrado. </w:t>
      </w:r>
    </w:p>
    <w:p w:rsidR="00000000" w:rsidDel="00000000" w:rsidP="00000000" w:rsidRDefault="00000000" w:rsidRPr="00000000" w14:paraId="00000158">
      <w:pPr>
        <w:spacing w:line="360" w:lineRule="auto"/>
        <w:ind w:firstLine="720"/>
        <w:jc w:val="both"/>
        <w:rPr/>
      </w:pPr>
      <w:r w:rsidDel="00000000" w:rsidR="00000000" w:rsidRPr="00000000">
        <w:rPr>
          <w:rtl w:val="0"/>
        </w:rPr>
      </w:r>
    </w:p>
    <w:p w:rsidR="00000000" w:rsidDel="00000000" w:rsidP="00000000" w:rsidRDefault="00000000" w:rsidRPr="00000000" w14:paraId="00000159">
      <w:pPr>
        <w:spacing w:line="360" w:lineRule="auto"/>
        <w:ind w:firstLine="720"/>
        <w:jc w:val="both"/>
        <w:rPr/>
      </w:pPr>
      <w:r w:rsidDel="00000000" w:rsidR="00000000" w:rsidRPr="00000000">
        <w:rPr>
          <w:b w:val="1"/>
          <w:rtl w:val="0"/>
        </w:rPr>
        <w:t xml:space="preserve">El suicidio como paradigma del acto.</w:t>
      </w:r>
      <w:r w:rsidDel="00000000" w:rsidR="00000000" w:rsidRPr="00000000">
        <w:rPr>
          <w:rtl w:val="0"/>
        </w:rPr>
      </w:r>
    </w:p>
    <w:p w:rsidR="00000000" w:rsidDel="00000000" w:rsidP="00000000" w:rsidRDefault="00000000" w:rsidRPr="00000000" w14:paraId="0000015A">
      <w:pPr>
        <w:spacing w:line="360" w:lineRule="auto"/>
        <w:ind w:firstLine="720"/>
        <w:jc w:val="both"/>
        <w:rPr/>
      </w:pPr>
      <w:r w:rsidDel="00000000" w:rsidR="00000000" w:rsidRPr="00000000">
        <w:rPr>
          <w:rtl w:val="0"/>
        </w:rPr>
        <w:t xml:space="preserve">Curiosamente, dentro de la gran cantidad de consideraciones conceptuales sobre el acto, Lacan puntualiza el carácter paradigmático que cobra el suicidio. Siguiendo a Vargas en su consideración del suicidio como un acto, se pueden encontrar tres referencias: </w:t>
      </w:r>
    </w:p>
    <w:p w:rsidR="00000000" w:rsidDel="00000000" w:rsidP="00000000" w:rsidRDefault="00000000" w:rsidRPr="00000000" w14:paraId="0000015B">
      <w:pPr>
        <w:spacing w:line="360" w:lineRule="auto"/>
        <w:ind w:firstLine="720"/>
        <w:jc w:val="both"/>
        <w:rPr/>
      </w:pPr>
      <w:r w:rsidDel="00000000" w:rsidR="00000000" w:rsidRPr="00000000">
        <w:rPr>
          <w:rtl w:val="0"/>
        </w:rPr>
        <w:t xml:space="preserve">Primeramente, en un seminario dictado en el hospital de Sainte-Anne, Lacan en una lectura de la pulsión de muerte de Freud comenta: </w:t>
      </w:r>
    </w:p>
    <w:p w:rsidR="00000000" w:rsidDel="00000000" w:rsidP="00000000" w:rsidRDefault="00000000" w:rsidRPr="00000000" w14:paraId="0000015C">
      <w:pPr>
        <w:spacing w:line="360" w:lineRule="auto"/>
        <w:ind w:firstLine="720"/>
        <w:jc w:val="both"/>
        <w:rPr/>
      </w:pPr>
      <w:r w:rsidDel="00000000" w:rsidR="00000000" w:rsidRPr="00000000">
        <w:rPr>
          <w:rtl w:val="0"/>
        </w:rPr>
      </w:r>
    </w:p>
    <w:p w:rsidR="00000000" w:rsidDel="00000000" w:rsidP="00000000" w:rsidRDefault="00000000" w:rsidRPr="00000000" w14:paraId="0000015D">
      <w:pPr>
        <w:spacing w:line="360" w:lineRule="auto"/>
        <w:ind w:left="720"/>
        <w:jc w:val="both"/>
        <w:rPr/>
      </w:pPr>
      <w:r w:rsidDel="00000000" w:rsidR="00000000" w:rsidRPr="00000000">
        <w:rPr>
          <w:rtl w:val="0"/>
        </w:rPr>
        <w:t xml:space="preserve">(...) tal vez se habría podido leer en el instinto de muerte de Freud aquello que conduce a decir que, en suma, el único acto -si hubiera uno que fuera un acto logrado- sería, si pudiera serlo, el suicidio. Entiéndase bien que hablo de un acto que fuera logrado como el año pasado hablaba de un discurso que no fuera del semblante. Tanto en un caso como en el otro, no hay ni un tal discurso ni un tal acto. (Lacan, 1971, p. 37).</w:t>
      </w:r>
    </w:p>
    <w:p w:rsidR="00000000" w:rsidDel="00000000" w:rsidP="00000000" w:rsidRDefault="00000000" w:rsidRPr="00000000" w14:paraId="0000015E">
      <w:pPr>
        <w:spacing w:line="360" w:lineRule="auto"/>
        <w:ind w:firstLine="720"/>
        <w:jc w:val="both"/>
        <w:rPr/>
      </w:pPr>
      <w:r w:rsidDel="00000000" w:rsidR="00000000" w:rsidRPr="00000000">
        <w:rPr>
          <w:rtl w:val="0"/>
        </w:rPr>
      </w:r>
    </w:p>
    <w:p w:rsidR="00000000" w:rsidDel="00000000" w:rsidP="00000000" w:rsidRDefault="00000000" w:rsidRPr="00000000" w14:paraId="0000015F">
      <w:pPr>
        <w:spacing w:line="360" w:lineRule="auto"/>
        <w:ind w:firstLine="720"/>
        <w:jc w:val="both"/>
        <w:rPr/>
      </w:pPr>
      <w:r w:rsidDel="00000000" w:rsidR="00000000" w:rsidRPr="00000000">
        <w:rPr>
          <w:rtl w:val="0"/>
        </w:rPr>
        <w:t xml:space="preserve">Se puede leer la hipotética particularidad que tendría el suicidio en relación al acto: si hay alguno que pudiera ser logrado, sería el suicidio. Aún así, como tal, el suicidio, como también cualquier noción de semblante fracasan. Es relevante que este fracaso se puede entender en dos niveles: primero, un fracaso a nivel del intento suicida, es decir, una persona que a fin de cuentas no logra realizar el suicido; segundo, un fracaso a nivel del goce, en tanto, como se revisó anteriormente, el acto estaría imposibilitado -al igual que el discurso- de inscribir la relación sexual (Lacan, 1971).</w:t>
      </w:r>
    </w:p>
    <w:p w:rsidR="00000000" w:rsidDel="00000000" w:rsidP="00000000" w:rsidRDefault="00000000" w:rsidRPr="00000000" w14:paraId="00000160">
      <w:pPr>
        <w:spacing w:line="360" w:lineRule="auto"/>
        <w:ind w:firstLine="720"/>
        <w:jc w:val="both"/>
        <w:rPr/>
      </w:pPr>
      <w:r w:rsidDel="00000000" w:rsidR="00000000" w:rsidRPr="00000000">
        <w:rPr>
          <w:rtl w:val="0"/>
        </w:rPr>
        <w:t xml:space="preserve">En esta misma línea, se encuentra la referencia realizada en Televisión, siendo una de las más difundidas que realiza Lacan sobre el suicidio. Es relevante que Vargas (2020) hace una corrección de la misma, trabajando directamente sobre las grabaciones de la entrevista hecha a Lacan, en donde señala:</w:t>
      </w:r>
    </w:p>
    <w:p w:rsidR="00000000" w:rsidDel="00000000" w:rsidP="00000000" w:rsidRDefault="00000000" w:rsidRPr="00000000" w14:paraId="00000161">
      <w:pPr>
        <w:spacing w:line="360" w:lineRule="auto"/>
        <w:ind w:left="720"/>
        <w:jc w:val="both"/>
        <w:rPr/>
      </w:pPr>
      <w:r w:rsidDel="00000000" w:rsidR="00000000" w:rsidRPr="00000000">
        <w:rPr>
          <w:rtl w:val="0"/>
        </w:rPr>
      </w:r>
    </w:p>
    <w:p w:rsidR="00000000" w:rsidDel="00000000" w:rsidP="00000000" w:rsidRDefault="00000000" w:rsidRPr="00000000" w14:paraId="00000162">
      <w:pPr>
        <w:spacing w:line="360" w:lineRule="auto"/>
        <w:ind w:left="720"/>
        <w:jc w:val="both"/>
        <w:rPr/>
      </w:pPr>
      <w:r w:rsidDel="00000000" w:rsidR="00000000" w:rsidRPr="00000000">
        <w:rPr>
          <w:rtl w:val="0"/>
        </w:rPr>
        <w:t xml:space="preserve">¿Y por qué no? El suicidio es el único acto que puede tener éxito sin fracaso. Si nadie sabe nada de él -es lo que avanzo de mi experiencia- es que el procede, este acto, del prejuicio de no saber nada. (Lacan, 1974, citado en Vargas, 2020).</w:t>
      </w:r>
    </w:p>
    <w:p w:rsidR="00000000" w:rsidDel="00000000" w:rsidP="00000000" w:rsidRDefault="00000000" w:rsidRPr="00000000" w14:paraId="00000163">
      <w:pPr>
        <w:spacing w:line="360" w:lineRule="auto"/>
        <w:ind w:firstLine="720"/>
        <w:jc w:val="both"/>
        <w:rPr/>
      </w:pPr>
      <w:r w:rsidDel="00000000" w:rsidR="00000000" w:rsidRPr="00000000">
        <w:rPr>
          <w:rtl w:val="0"/>
        </w:rPr>
      </w:r>
    </w:p>
    <w:p w:rsidR="00000000" w:rsidDel="00000000" w:rsidP="00000000" w:rsidRDefault="00000000" w:rsidRPr="00000000" w14:paraId="00000164">
      <w:pPr>
        <w:spacing w:line="360" w:lineRule="auto"/>
        <w:ind w:firstLine="720"/>
        <w:jc w:val="both"/>
        <w:rPr/>
      </w:pPr>
      <w:r w:rsidDel="00000000" w:rsidR="00000000" w:rsidRPr="00000000">
        <w:rPr>
          <w:rtl w:val="0"/>
        </w:rPr>
        <w:t xml:space="preserve">En esta cita destaca la redundancia de la frase </w:t>
      </w:r>
      <w:r w:rsidDel="00000000" w:rsidR="00000000" w:rsidRPr="00000000">
        <w:rPr>
          <w:i w:val="1"/>
          <w:rtl w:val="0"/>
        </w:rPr>
        <w:t xml:space="preserve">es el único acto que puede tener éxito sin fracaso. </w:t>
      </w:r>
      <w:r w:rsidDel="00000000" w:rsidR="00000000" w:rsidRPr="00000000">
        <w:rPr>
          <w:rtl w:val="0"/>
        </w:rPr>
        <w:t xml:space="preserve">Para Bentancourt (s/f) esta reiteración no es azarosa, sino que tiene el sentido de señalar que hay suicidios que tienen éxito en su fracaso como hay los que fracasan cuando se ejecutan con éxito. Para este autor, lo relevante del abordaje del suicidio tendría relación con su análisis caso por caso, en la medida que el suicidio contiene una dimensión ética.  </w:t>
      </w:r>
    </w:p>
    <w:p w:rsidR="00000000" w:rsidDel="00000000" w:rsidP="00000000" w:rsidRDefault="00000000" w:rsidRPr="00000000" w14:paraId="00000165">
      <w:pPr>
        <w:spacing w:line="360" w:lineRule="auto"/>
        <w:ind w:firstLine="720"/>
        <w:jc w:val="both"/>
        <w:rPr/>
      </w:pPr>
      <w:r w:rsidDel="00000000" w:rsidR="00000000" w:rsidRPr="00000000">
        <w:rPr>
          <w:rtl w:val="0"/>
        </w:rPr>
        <w:t xml:space="preserve">En tercer lugar, se tiene el interés profundo de Lacan por el </w:t>
      </w:r>
      <w:r w:rsidDel="00000000" w:rsidR="00000000" w:rsidRPr="00000000">
        <w:rPr>
          <w:i w:val="1"/>
          <w:rtl w:val="0"/>
        </w:rPr>
        <w:t xml:space="preserve">seppuku</w:t>
      </w:r>
      <w:r w:rsidDel="00000000" w:rsidR="00000000" w:rsidRPr="00000000">
        <w:rPr>
          <w:rtl w:val="0"/>
        </w:rPr>
        <w:t xml:space="preserve">, el cual fue una práctica ceremonial ampliamente difundida entre los guerreros samurai durante el siglo XII en Japón (Medrano, 2022). Esta praxis consistía en un corte horizontal a lo largo del abdomen, realizado con una cuchilla corta -denominada</w:t>
      </w:r>
      <w:r w:rsidDel="00000000" w:rsidR="00000000" w:rsidRPr="00000000">
        <w:rPr>
          <w:highlight w:val="white"/>
          <w:rtl w:val="0"/>
        </w:rPr>
        <w:t xml:space="preserve"> </w:t>
      </w:r>
      <w:r w:rsidDel="00000000" w:rsidR="00000000" w:rsidRPr="00000000">
        <w:rPr>
          <w:i w:val="1"/>
          <w:highlight w:val="white"/>
          <w:rtl w:val="0"/>
        </w:rPr>
        <w:t xml:space="preserve">tantō-</w:t>
      </w:r>
      <w:r w:rsidDel="00000000" w:rsidR="00000000" w:rsidRPr="00000000">
        <w:rPr>
          <w:rtl w:val="0"/>
        </w:rPr>
        <w:t xml:space="preserve"> a manos del propio samurai. Esta forma de darse muerte podía estar causada tanto por voluntad propia, en casos donde se ponía en juego el honor mismo del samurai, o por un mandato de pena capital (Medrano, 2022). Lo interesante del seppuku es la conjunción de la manera tan visceral de darse muerte articulado a un rito de una densidad simbólica muy particular: se seguía un código de vestuario estricto, asistían testigos excepcionales -como  el kaishaku, amigo íntimo elegido por el samurai, quien debía decapitarlo si no perecía con el corte del abdomen- y se realizaba frente a un conjunto de comandantes militares o dueños feudales (Vargas, 2020).</w:t>
      </w:r>
    </w:p>
    <w:p w:rsidR="00000000" w:rsidDel="00000000" w:rsidP="00000000" w:rsidRDefault="00000000" w:rsidRPr="00000000" w14:paraId="00000166">
      <w:pPr>
        <w:spacing w:line="360" w:lineRule="auto"/>
        <w:jc w:val="both"/>
        <w:rPr/>
      </w:pPr>
      <w:r w:rsidDel="00000000" w:rsidR="00000000" w:rsidRPr="00000000">
        <w:rPr>
          <w:rtl w:val="0"/>
        </w:rPr>
        <w:tab/>
        <w:t xml:space="preserve">Ahora bien, el autor francés comenta de esta ceremonia, y, apropósito del acto, lo siguiente:</w:t>
      </w:r>
    </w:p>
    <w:p w:rsidR="00000000" w:rsidDel="00000000" w:rsidP="00000000" w:rsidRDefault="00000000" w:rsidRPr="00000000" w14:paraId="00000167">
      <w:pPr>
        <w:spacing w:line="360" w:lineRule="auto"/>
        <w:ind w:left="720"/>
        <w:jc w:val="both"/>
        <w:rPr/>
      </w:pPr>
      <w:r w:rsidDel="00000000" w:rsidR="00000000" w:rsidRPr="00000000">
        <w:rPr>
          <w:rtl w:val="0"/>
        </w:rPr>
        <w:t xml:space="preserve">Se trataría de comprender por qué un acto no es una conducta (...) y fijar la mirada, por ejemplo, en ese acto sin ambigüedades que es el acto de abrirse el vientre en ciertas condiciones y que se lo denominan </w:t>
      </w:r>
      <w:r w:rsidDel="00000000" w:rsidR="00000000" w:rsidRPr="00000000">
        <w:rPr>
          <w:i w:val="1"/>
          <w:rtl w:val="0"/>
        </w:rPr>
        <w:t xml:space="preserve">harakiri. </w:t>
      </w:r>
      <w:r w:rsidDel="00000000" w:rsidR="00000000" w:rsidRPr="00000000">
        <w:rPr>
          <w:rtl w:val="0"/>
        </w:rPr>
        <w:t xml:space="preserve">Ellos hacen eso porque creen que fastidian a los demás, que en la estructura es un acto en honor a algo. Esperen. No nos apresuremos antes de saber, y reparemos que un acto, un acto verdadero, siempre tiene una parte de estructura, porque concierne a un real que no se da allí por descontado (Lacan, 1964, citado en Vargas, 2020, p. 134).</w:t>
      </w:r>
    </w:p>
    <w:p w:rsidR="00000000" w:rsidDel="00000000" w:rsidP="00000000" w:rsidRDefault="00000000" w:rsidRPr="00000000" w14:paraId="00000168">
      <w:pPr>
        <w:spacing w:line="360" w:lineRule="auto"/>
        <w:jc w:val="both"/>
        <w:rPr/>
      </w:pPr>
      <w:r w:rsidDel="00000000" w:rsidR="00000000" w:rsidRPr="00000000">
        <w:rPr>
          <w:rtl w:val="0"/>
        </w:rPr>
      </w:r>
    </w:p>
    <w:p w:rsidR="00000000" w:rsidDel="00000000" w:rsidP="00000000" w:rsidRDefault="00000000" w:rsidRPr="00000000" w14:paraId="00000169">
      <w:pPr>
        <w:spacing w:line="360" w:lineRule="auto"/>
        <w:ind w:firstLine="720"/>
        <w:jc w:val="both"/>
        <w:rPr/>
      </w:pPr>
      <w:r w:rsidDel="00000000" w:rsidR="00000000" w:rsidRPr="00000000">
        <w:rPr>
          <w:rtl w:val="0"/>
        </w:rPr>
        <w:t xml:space="preserve">Esta cita permite dilucidar lo propio que se manifiesta del suicidio en la realización de un acto: por una parte, esta desprovisto de ambiguedades -en tanto, escapa al equívoco significante-; por otra parte, no se dirige al Otro buscando una respuesta, buscando frustrar a los enemigos, es decir, no se articula como una demanda de sentido u interpretación. Por el contrario, busca articular lo real, aquella libra de carne que se apuesta y se pierde (Lacan, 1963-1963).</w:t>
      </w:r>
    </w:p>
    <w:p w:rsidR="00000000" w:rsidDel="00000000" w:rsidP="00000000" w:rsidRDefault="00000000" w:rsidRPr="00000000" w14:paraId="0000016A">
      <w:pPr>
        <w:spacing w:line="360" w:lineRule="auto"/>
        <w:ind w:firstLine="720"/>
        <w:jc w:val="both"/>
        <w:rPr/>
      </w:pPr>
      <w:r w:rsidDel="00000000" w:rsidR="00000000" w:rsidRPr="00000000">
        <w:rPr>
          <w:rtl w:val="0"/>
        </w:rPr>
        <w:t xml:space="preserve">Este punto es leído de una manera interesante por Vargas (2020), señalando que en el acto se pone en juego un deseo de separación. Propone que en el momento del suicidio, el sujeto propone su propia desaparición como objeto al deseo el Otro. Esto se fundamenta en lo que articula Lacan en relación a la operación de alienación, y la superposición de las dos faltas: el primer objeto que el sujeto infantil tiene frente al enigmático deseo del Otro es su propia desaparición -</w:t>
      </w:r>
      <w:r w:rsidDel="00000000" w:rsidR="00000000" w:rsidRPr="00000000">
        <w:rPr>
          <w:i w:val="1"/>
          <w:rtl w:val="0"/>
        </w:rPr>
        <w:t xml:space="preserve">¿puede perderme?</w:t>
      </w:r>
      <w:r w:rsidDel="00000000" w:rsidR="00000000" w:rsidRPr="00000000">
        <w:rPr>
          <w:rtl w:val="0"/>
        </w:rPr>
        <w:t xml:space="preserve">- (Lacan, 1964). En este sentido, el deseo de separación sería una respuesta al deseo del Otro, pero en su punto radical  -aquella  devoradora mantis religiosa-, la cual implica, en el caso del suicidio como acto, una apuesta de la vida misma, sin garantía de las consecuencias: se trataría menos de un acto de amor, y más el poner en riesgo la vida para (re)afirmar aquello del deseo que es imposible de colmar (Vargas, 2020).</w:t>
      </w:r>
    </w:p>
    <w:p w:rsidR="00000000" w:rsidDel="00000000" w:rsidP="00000000" w:rsidRDefault="00000000" w:rsidRPr="00000000" w14:paraId="0000016B">
      <w:pPr>
        <w:pStyle w:val="Heading2"/>
        <w:spacing w:line="360" w:lineRule="auto"/>
        <w:jc w:val="both"/>
        <w:rPr/>
      </w:pPr>
      <w:bookmarkStart w:colFirst="0" w:colLast="0" w:name="_yq39yk6v8jor" w:id="10"/>
      <w:bookmarkEnd w:id="10"/>
      <w:r w:rsidDel="00000000" w:rsidR="00000000" w:rsidRPr="00000000">
        <w:rPr>
          <w:rtl w:val="0"/>
        </w:rPr>
      </w:r>
    </w:p>
    <w:p w:rsidR="00000000" w:rsidDel="00000000" w:rsidP="00000000" w:rsidRDefault="00000000" w:rsidRPr="00000000" w14:paraId="0000016C">
      <w:pPr>
        <w:pStyle w:val="Heading2"/>
        <w:spacing w:line="360" w:lineRule="auto"/>
        <w:jc w:val="both"/>
        <w:rPr>
          <w:b w:val="1"/>
          <w:sz w:val="22"/>
          <w:szCs w:val="22"/>
        </w:rPr>
      </w:pPr>
      <w:bookmarkStart w:colFirst="0" w:colLast="0" w:name="_st9foaf2w6ak" w:id="11"/>
      <w:bookmarkEnd w:id="11"/>
      <w:r w:rsidDel="00000000" w:rsidR="00000000" w:rsidRPr="00000000">
        <w:rPr>
          <w:b w:val="1"/>
          <w:sz w:val="22"/>
          <w:szCs w:val="22"/>
          <w:rtl w:val="0"/>
        </w:rPr>
        <w:t xml:space="preserve">El suicidio en la clínica psicoanalítica</w:t>
      </w:r>
    </w:p>
    <w:p w:rsidR="00000000" w:rsidDel="00000000" w:rsidP="00000000" w:rsidRDefault="00000000" w:rsidRPr="00000000" w14:paraId="0000016D">
      <w:pPr>
        <w:spacing w:line="360" w:lineRule="auto"/>
        <w:ind w:firstLine="720"/>
        <w:jc w:val="both"/>
        <w:rPr>
          <w:b w:val="1"/>
        </w:rPr>
      </w:pPr>
      <w:r w:rsidDel="00000000" w:rsidR="00000000" w:rsidRPr="00000000">
        <w:rPr>
          <w:rtl w:val="0"/>
        </w:rPr>
        <w:t xml:space="preserve">En este segundo apartado se revisarán los principales aspectos clínicos que caracterizan al fenómeno suicida en el dispositivo psicoanalítico -sus orientaciones técnicas y dificultades particulares-, así como también, explorar un conjunto de abordajes clínicos que se han desarrollado desde el psicoanálisis. Cabe precisar que a partir de este apartado no se pretende generar baterías, criterios o perfiles clínicos </w:t>
      </w:r>
      <w:r w:rsidDel="00000000" w:rsidR="00000000" w:rsidRPr="00000000">
        <w:rPr>
          <w:rtl w:val="0"/>
        </w:rPr>
        <w:t xml:space="preserve">suicida</w:t>
      </w:r>
      <w:r w:rsidDel="00000000" w:rsidR="00000000" w:rsidRPr="00000000">
        <w:rPr>
          <w:rtl w:val="0"/>
        </w:rPr>
        <w:t xml:space="preserve">s predeterminados, sino, sobre todo, esbozar algunos lineamientos clínicos salvaguardando la naturaleza plural y diversa del suicidio.</w:t>
      </w:r>
      <w:r w:rsidDel="00000000" w:rsidR="00000000" w:rsidRPr="00000000">
        <w:rPr>
          <w:rtl w:val="0"/>
        </w:rPr>
      </w:r>
    </w:p>
    <w:p w:rsidR="00000000" w:rsidDel="00000000" w:rsidP="00000000" w:rsidRDefault="00000000" w:rsidRPr="00000000" w14:paraId="0000016E">
      <w:pPr>
        <w:spacing w:line="360" w:lineRule="auto"/>
        <w:ind w:firstLine="720"/>
        <w:jc w:val="both"/>
        <w:rPr>
          <w:b w:val="1"/>
        </w:rPr>
      </w:pPr>
      <w:r w:rsidDel="00000000" w:rsidR="00000000" w:rsidRPr="00000000">
        <w:rPr>
          <w:rtl w:val="0"/>
        </w:rPr>
        <w:t xml:space="preserve">Con el fin de poder dar fundamento a los abordajes clínicos que se presentan en este apartado, se desarrollará brevemente una introducción de la clínica psicoanalítica así propuesta por su fundador Sigmund Freud, de la mano con algunos alcances, críticas, y novedades conceptuales trabajadas posteriormente por Lacan. Además, se espera que con esta introducción, las cualidades propias de los abordajes clínicos del suicidio se muestren con mayor claridad, en contraste con esta primera clínica planteada por Freud, orientada principalmente al abordaje de la neurosis.</w:t>
      </w:r>
      <w:r w:rsidDel="00000000" w:rsidR="00000000" w:rsidRPr="00000000">
        <w:rPr>
          <w:rtl w:val="0"/>
        </w:rPr>
      </w:r>
    </w:p>
    <w:p w:rsidR="00000000" w:rsidDel="00000000" w:rsidP="00000000" w:rsidRDefault="00000000" w:rsidRPr="00000000" w14:paraId="0000016F">
      <w:pPr>
        <w:pStyle w:val="Heading3"/>
        <w:spacing w:line="360" w:lineRule="auto"/>
        <w:jc w:val="both"/>
        <w:rPr>
          <w:b w:val="1"/>
          <w:color w:val="000000"/>
          <w:sz w:val="22"/>
          <w:szCs w:val="22"/>
        </w:rPr>
      </w:pPr>
      <w:bookmarkStart w:colFirst="0" w:colLast="0" w:name="_f90vb05ogtmf" w:id="12"/>
      <w:bookmarkEnd w:id="12"/>
      <w:r w:rsidDel="00000000" w:rsidR="00000000" w:rsidRPr="00000000">
        <w:rPr>
          <w:b w:val="1"/>
          <w:color w:val="000000"/>
          <w:sz w:val="22"/>
          <w:szCs w:val="22"/>
          <w:rtl w:val="0"/>
        </w:rPr>
        <w:t xml:space="preserve">Los conceptos fundamentales de la clínica psicoanalítica.</w:t>
      </w:r>
    </w:p>
    <w:p w:rsidR="00000000" w:rsidDel="00000000" w:rsidP="00000000" w:rsidRDefault="00000000" w:rsidRPr="00000000" w14:paraId="00000170">
      <w:pPr>
        <w:spacing w:line="360" w:lineRule="auto"/>
        <w:ind w:firstLine="720"/>
        <w:jc w:val="both"/>
        <w:rPr/>
      </w:pPr>
      <w:r w:rsidDel="00000000" w:rsidR="00000000" w:rsidRPr="00000000">
        <w:rPr>
          <w:rtl w:val="0"/>
        </w:rPr>
        <w:t xml:space="preserve">No cabe duda que la clínica inaugurada por Freud implica un quiebre con la tradición psiquiátrica que la precedía (Aceituno, 2006). La histeria, que hasta ese entonces la psiquiatría se limitaba a observar y clasificar, es considerada en su dimensión discursiva: Freud se dispone a escuchar el lenguaje cifrado del padecer corporal de sus histéricas (Aceituno, 2006). Este movimiento, que involucra la introducción de </w:t>
      </w:r>
      <w:r w:rsidDel="00000000" w:rsidR="00000000" w:rsidRPr="00000000">
        <w:rPr>
          <w:i w:val="1"/>
          <w:rtl w:val="0"/>
        </w:rPr>
        <w:t xml:space="preserve">otra escena </w:t>
      </w:r>
      <w:r w:rsidDel="00000000" w:rsidR="00000000" w:rsidRPr="00000000">
        <w:rPr>
          <w:rtl w:val="0"/>
        </w:rPr>
        <w:t xml:space="preserve">-el inconsciente freudiano-, no implicó solamente la creación de un armazón teórico novedoso y paradigmático, sino que también la introducción de la escucha como una herramienta clínica para abordar e investigar la neurosis (Aceituno, 2006).</w:t>
      </w:r>
    </w:p>
    <w:p w:rsidR="00000000" w:rsidDel="00000000" w:rsidP="00000000" w:rsidRDefault="00000000" w:rsidRPr="00000000" w14:paraId="00000171">
      <w:pPr>
        <w:spacing w:line="360" w:lineRule="auto"/>
        <w:ind w:firstLine="720"/>
        <w:jc w:val="both"/>
        <w:rPr/>
      </w:pPr>
      <w:r w:rsidDel="00000000" w:rsidR="00000000" w:rsidRPr="00000000">
        <w:rPr>
          <w:rtl w:val="0"/>
        </w:rPr>
        <w:t xml:space="preserve">La clínica psicoanalítica que Freud comienza a elaborar desde inicios del siglo veinte se propone la investigación de un saber -o un sentido- ajeno al </w:t>
      </w:r>
      <w:r w:rsidDel="00000000" w:rsidR="00000000" w:rsidRPr="00000000">
        <w:rPr>
          <w:i w:val="1"/>
          <w:rtl w:val="0"/>
        </w:rPr>
        <w:t xml:space="preserve">yo-conciencia</w:t>
      </w:r>
      <w:r w:rsidDel="00000000" w:rsidR="00000000" w:rsidRPr="00000000">
        <w:rPr>
          <w:rtl w:val="0"/>
        </w:rPr>
        <w:t xml:space="preserve">, subyacente al padecimiento del paciente y que encuentra su origen en un conflicto entre la sexualidad y la cultura, o, más precisamente, la represión sexual que opera en la cultura (Freud, 1992j). Para Freud, la sexualidad humana -sobretodo la infantil- se vería contrariada por una cuota de represión sexual, determinando así las maneras de enfermar de los individuos (Freud, 1992b). De esta manera, se produciría un saber sobre la sexualidad, subsumido en el inconsciente por el mecanismo de la represión psíquica, el cual jugaría un papel determinante en la etiología de la neurosis.</w:t>
      </w:r>
    </w:p>
    <w:p w:rsidR="00000000" w:rsidDel="00000000" w:rsidP="00000000" w:rsidRDefault="00000000" w:rsidRPr="00000000" w14:paraId="00000172">
      <w:pPr>
        <w:spacing w:line="360" w:lineRule="auto"/>
        <w:ind w:firstLine="720"/>
        <w:jc w:val="both"/>
        <w:rPr/>
      </w:pPr>
      <w:r w:rsidDel="00000000" w:rsidR="00000000" w:rsidRPr="00000000">
        <w:rPr>
          <w:rtl w:val="0"/>
        </w:rPr>
        <w:t xml:space="preserve">Sin embargo, el proceso de represión no sería perfecto: en la medida que las fuerzas sexuales empujan por su satisfacción, la represión psíquica falla, produciendo en el aparato psíquico una serie de fenómenos en los cuales el saber inconsciente encontraría su expresión, los cuales son denominados por Freud como retornos de lo reprimido (Freud, 1992e). Estas manifestaciones serían retoños que, debido a su distancia con respecto a el nucleo sexual inconsciente reprimido, pasan desapercibidos para la censura consciente (Freud, 1992e). </w:t>
      </w:r>
    </w:p>
    <w:p w:rsidR="00000000" w:rsidDel="00000000" w:rsidP="00000000" w:rsidRDefault="00000000" w:rsidRPr="00000000" w14:paraId="00000173">
      <w:pPr>
        <w:spacing w:line="360" w:lineRule="auto"/>
        <w:ind w:firstLine="720"/>
        <w:jc w:val="both"/>
        <w:rPr/>
      </w:pPr>
      <w:r w:rsidDel="00000000" w:rsidR="00000000" w:rsidRPr="00000000">
        <w:rPr>
          <w:rtl w:val="0"/>
        </w:rPr>
        <w:t xml:space="preserve">Para Freud, los sueños, los actos fallidos, los lapsus y los síntomas tienen la cualidad de ser retornos de lo reprimido, y, por lo tanto, son la materia prima con la que se trabaja en psicoanálisis. Precisamente, el psicoanalista realizaría un trabajo de traducción sobre aquello oculto por la represión: “No otra cosa son las ocurrencias que le pedimos previa renuncia, por su parte, a toda representación-meta conciente y a toda crítica, y desde las cuales restablecemos una traducción conciente de la agencia representante reprimida” (Freud, 1992e, p. 144).</w:t>
      </w:r>
    </w:p>
    <w:p w:rsidR="00000000" w:rsidDel="00000000" w:rsidP="00000000" w:rsidRDefault="00000000" w:rsidRPr="00000000" w14:paraId="00000174">
      <w:pPr>
        <w:spacing w:line="360" w:lineRule="auto"/>
        <w:ind w:firstLine="720"/>
        <w:jc w:val="both"/>
        <w:rPr/>
      </w:pPr>
      <w:r w:rsidDel="00000000" w:rsidR="00000000" w:rsidRPr="00000000">
        <w:rPr>
          <w:rtl w:val="0"/>
        </w:rPr>
        <w:t xml:space="preserve">Ahora bien, dentro de estas manifestaciones inconscientes, el síntoma adquiere un lugar central en la clínica propuesta por Freud: a diferencia de otros retoños de lo inconsciente, sería especialmente estratégico para el trabajo clínico, en la medida que presenta como displacentero para el yo, se repite en el tiempo y el yo se muestra impotente para su solución (Freud, 1992i). Por ello, la demanda de análisis suele provenir de la queja que los pacientes tienen con respecto a sus propios síntomas, y el acaparamiento que estos tienen sobre su yo (ISA).</w:t>
      </w:r>
    </w:p>
    <w:p w:rsidR="00000000" w:rsidDel="00000000" w:rsidP="00000000" w:rsidRDefault="00000000" w:rsidRPr="00000000" w14:paraId="00000175">
      <w:pPr>
        <w:spacing w:line="360" w:lineRule="auto"/>
        <w:ind w:firstLine="720"/>
        <w:jc w:val="both"/>
        <w:rPr/>
      </w:pPr>
      <w:r w:rsidDel="00000000" w:rsidR="00000000" w:rsidRPr="00000000">
        <w:rPr>
          <w:rtl w:val="0"/>
        </w:rPr>
        <w:t xml:space="preserve">En sintonía con la teoría del inconsciente, el síntoma adquiere un lugar distinto que en la psiquiatría o la medicina, esto es, un conjunto de signos objetivables y medibles. Por el contrario, el síntoma psicoanalítico encuentra íntima relación con el aspecto subjetivo del paciente, su discursividad y su historia (Hegoburu, 2014). Precisamente, la clínica que inaugura Freud en su trabajo con síntomas conversivos de histéricas en Viena tiene su fundamento en la escucha del síntoma como un mensaje cifrado del inconsciente, que </w:t>
      </w:r>
      <w:r w:rsidDel="00000000" w:rsidR="00000000" w:rsidRPr="00000000">
        <w:rPr>
          <w:i w:val="1"/>
          <w:rtl w:val="0"/>
        </w:rPr>
        <w:t xml:space="preserve">habla </w:t>
      </w:r>
      <w:r w:rsidDel="00000000" w:rsidR="00000000" w:rsidRPr="00000000">
        <w:rPr>
          <w:rtl w:val="0"/>
        </w:rPr>
        <w:t xml:space="preserve">de una forma de satisfacción pulsional que en algún momento operaba, pero que, luego de la represión, ha devenido inconsciente. De cierta manera, los síntomas -de la mano con otros fenómenos psicopatológicos- serían para Freud la práctica sexual de los neuróticos (Freud, 1992b)</w:t>
      </w:r>
    </w:p>
    <w:p w:rsidR="00000000" w:rsidDel="00000000" w:rsidP="00000000" w:rsidRDefault="00000000" w:rsidRPr="00000000" w14:paraId="00000176">
      <w:pPr>
        <w:spacing w:line="360" w:lineRule="auto"/>
        <w:ind w:firstLine="720"/>
        <w:jc w:val="both"/>
        <w:rPr/>
      </w:pPr>
      <w:r w:rsidDel="00000000" w:rsidR="00000000" w:rsidRPr="00000000">
        <w:rPr>
          <w:rtl w:val="0"/>
        </w:rPr>
        <w:t xml:space="preserve">En este sentido, el síntoma en psicoanálisis sería una formación sustitutiva de una modalidad de satisfacción pulsional que se despliega repetitivamente en la actualidad del paciente. Lo anterior sería estratégicamente útil para el psicoanalista, el cual a partir del síntoma puede realizar un trabajo de desciframiento de los conflictos psíquicos del paciente (Freud, 1992e). Este trabajo de desciframiento -que es propuesto por Freud desde un comienzo en el trabajo de traducción del contenido manifiesto al contenido latente en el caso de los sueños- se vuelve central en la clínica psicoanalítica de la neurosis y se pondría en marcha a través de la herramienta teórica privilegiada del analista: la interpretación (Laplanche y Pontalis, 2004)</w:t>
      </w:r>
    </w:p>
    <w:p w:rsidR="00000000" w:rsidDel="00000000" w:rsidP="00000000" w:rsidRDefault="00000000" w:rsidRPr="00000000" w14:paraId="00000177">
      <w:pPr>
        <w:spacing w:line="360" w:lineRule="auto"/>
        <w:ind w:firstLine="720"/>
        <w:jc w:val="both"/>
        <w:rPr/>
      </w:pPr>
      <w:r w:rsidDel="00000000" w:rsidR="00000000" w:rsidRPr="00000000">
        <w:rPr>
          <w:rtl w:val="0"/>
        </w:rPr>
        <w:t xml:space="preserve">La interpretación freudiana apunta a la dilucidación, y, posterior comunicación al paciente, del sentido subterfugio que se encuentra presente en su relato consciente, el cual hace referencia a mociones de deseo inconscientes que solo han alcanzado su articulación manifiesta bajo la desfiguración de la censura (Freud, 1991d). Para Freud, el paso del contenido manifiesto al contenido latente no es inmediato ni evidente, sino que requiere del trabajo asociativo sistemático del paciente, en conjunto con la escucha atenta del analista (Freud, 1991a). En este sentido, Laplanche señala que la interpretación psicoanalítica se fundamenta en dos aspectos: a) la certeza de que en los fenómenos de defensa neuróticos habrían por lo menos dos textos, el que el paciente da con la inmediatez de su consciencia y otro que constituye un discurso inconsciente denominado como fantasía de deseo; b) la puesta en funcionamiento del método analítico (Laplanche, 1971).</w:t>
      </w:r>
    </w:p>
    <w:p w:rsidR="00000000" w:rsidDel="00000000" w:rsidP="00000000" w:rsidRDefault="00000000" w:rsidRPr="00000000" w14:paraId="00000178">
      <w:pPr>
        <w:spacing w:line="360" w:lineRule="auto"/>
        <w:ind w:firstLine="720"/>
        <w:jc w:val="both"/>
        <w:rPr/>
      </w:pPr>
      <w:r w:rsidDel="00000000" w:rsidR="00000000" w:rsidRPr="00000000">
        <w:rPr>
          <w:rtl w:val="0"/>
        </w:rPr>
        <w:t xml:space="preserve">Con respecto al segundo punto, Laplanche es enfático en señalar que el trabajo de análisis psicoanalítico dista del método de análisis cartesiano, en tanto el objeto de estudio no es reducible a partes naturales y simples que luego pueden ser reunidos nuevamente en una síntesis ajustada. Por el contrario, como se revisó con anterioridad, los fenómenos inconscientes por excelencia -síntomas, sueños, lapsus, actos fallidos- se encuentran sobredeterminados en el inconsciente, por lo que no se vuelve posible realizar </w:t>
      </w:r>
      <w:r w:rsidDel="00000000" w:rsidR="00000000" w:rsidRPr="00000000">
        <w:rPr>
          <w:i w:val="1"/>
          <w:rtl w:val="0"/>
        </w:rPr>
        <w:t xml:space="preserve">a priori</w:t>
      </w:r>
      <w:r w:rsidDel="00000000" w:rsidR="00000000" w:rsidRPr="00000000">
        <w:rPr>
          <w:rtl w:val="0"/>
        </w:rPr>
        <w:t xml:space="preserve"> una división partes extra partes a la manera cartesiana, sino más bien adoptar una actitud imparcial frente al material. En palabras de Laplanche: “Interpretar es aferrarse firmemente a los faldones del discurso, es aceptar no ver más allá del paso siguiente, animado por la única certeza de que las huellas del cazador terminarán por dibujar (...) los nudos significantes que jalonan determinada secuencia inconsciente” (Laplanche, 1971, p. 26).</w:t>
      </w:r>
    </w:p>
    <w:p w:rsidR="00000000" w:rsidDel="00000000" w:rsidP="00000000" w:rsidRDefault="00000000" w:rsidRPr="00000000" w14:paraId="00000179">
      <w:pPr>
        <w:spacing w:line="360" w:lineRule="auto"/>
        <w:ind w:firstLine="720"/>
        <w:jc w:val="both"/>
        <w:rPr/>
      </w:pPr>
      <w:r w:rsidDel="00000000" w:rsidR="00000000" w:rsidRPr="00000000">
        <w:rPr>
          <w:rtl w:val="0"/>
        </w:rPr>
        <w:t xml:space="preserve">De esta manera, el trabajo del psicoanalista consiste en producir artificialmente una situación que propicie el desciframiento del inconsciente, es decir, un relato que no priorice ni module ninguna temática o problemática clínica de antemano. Para ello, Freud propone dos alcances técnicos fundamentales, que permiten descartar resistencias accesorias en el análisis del inconsciente. </w:t>
      </w:r>
    </w:p>
    <w:p w:rsidR="00000000" w:rsidDel="00000000" w:rsidP="00000000" w:rsidRDefault="00000000" w:rsidRPr="00000000" w14:paraId="0000017A">
      <w:pPr>
        <w:spacing w:line="360" w:lineRule="auto"/>
        <w:ind w:firstLine="720"/>
        <w:jc w:val="both"/>
        <w:rPr/>
      </w:pPr>
      <w:r w:rsidDel="00000000" w:rsidR="00000000" w:rsidRPr="00000000">
        <w:rPr>
          <w:rtl w:val="0"/>
        </w:rPr>
        <w:t xml:space="preserve">El primero de estas indicaciones técnicas es la asociación libre, la cual consiste en instalar en el dispositivo clínico -en particular del lado el paciente- la regla de expresar sin detenimientos las ocurrencias del pensamiento, por más que se </w:t>
      </w:r>
      <w:r w:rsidDel="00000000" w:rsidR="00000000" w:rsidRPr="00000000">
        <w:rPr>
          <w:rtl w:val="0"/>
        </w:rPr>
        <w:t xml:space="preserve">consideren</w:t>
      </w:r>
      <w:r w:rsidDel="00000000" w:rsidR="00000000" w:rsidRPr="00000000">
        <w:rPr>
          <w:rtl w:val="0"/>
        </w:rPr>
        <w:t xml:space="preserve"> desagradables, nimias o azarosas (SOBRE LA). Esta fundamental regla del dispositivo permite la emergencia de fenómenos discursivos vinculados o más bien, </w:t>
      </w:r>
      <w:r w:rsidDel="00000000" w:rsidR="00000000" w:rsidRPr="00000000">
        <w:rPr>
          <w:i w:val="1"/>
          <w:rtl w:val="0"/>
        </w:rPr>
        <w:t xml:space="preserve">asociados, </w:t>
      </w:r>
      <w:r w:rsidDel="00000000" w:rsidR="00000000" w:rsidRPr="00000000">
        <w:rPr>
          <w:rtl w:val="0"/>
        </w:rPr>
        <w:t xml:space="preserve">a aquello inconsciente reprimido -por ejemplo, lapsus, fantasías, etc-, sin que se vean constreñidas por la vigilancia del juicio consciente. La segunda indicación técnica es la atención parejamente flotante, la cual, de manera paralela a la primera, cae del lado del analista. Freud señala que este debe mantener una atención equitativa con respecto al discurso del paciente, sin enfocarse en determinados contenidos ni disponer la sesión a temáticas premeditadas (Freud, 1991f). La atención flotante permite al analista no dar por comprendidas las encrucijadas del paciente, manteniéndose abierto a elementos que pueden pasar imprevistos, sobre todo si aún no hacen sentido con las conjeturas clínicas que realiza el analista. </w:t>
      </w:r>
    </w:p>
    <w:p w:rsidR="00000000" w:rsidDel="00000000" w:rsidP="00000000" w:rsidRDefault="00000000" w:rsidRPr="00000000" w14:paraId="0000017B">
      <w:pPr>
        <w:spacing w:line="360" w:lineRule="auto"/>
        <w:ind w:firstLine="720"/>
        <w:jc w:val="both"/>
        <w:rPr/>
      </w:pPr>
      <w:r w:rsidDel="00000000" w:rsidR="00000000" w:rsidRPr="00000000">
        <w:rPr>
          <w:rtl w:val="0"/>
        </w:rPr>
        <w:t xml:space="preserve">Ahora bien, de la mano con la interpretación de síntomas, sueños, actos fallidos, etc, Freud señala la existencia de otro fenómeno inconsciente que se despliega durante el análisis, y que es preciso identificar e interpretar. Esta producción inconsciente es denominada como transferencia, la cual Freud otorga un rol central en el desarrollo de un psicoanálisis, sobre todo luego de colegir que no considerarla llevó a término su conocido caso Dora (Freud, 1992a). La transferencia es definida como las “reediciones, recreaciones de las </w:t>
      </w:r>
      <w:r w:rsidDel="00000000" w:rsidR="00000000" w:rsidRPr="00000000">
        <w:rPr>
          <w:rtl w:val="0"/>
        </w:rPr>
        <w:t xml:space="preserve">mociones</w:t>
      </w:r>
      <w:r w:rsidDel="00000000" w:rsidR="00000000" w:rsidRPr="00000000">
        <w:rPr>
          <w:rtl w:val="0"/>
        </w:rPr>
        <w:t xml:space="preserve"> y fantasías que a medida que el análisis avanza no pueden menos que despertarse y hacerse conscientes (...) lo característico [de la transferencia[ es la sustitución de una persona anterior por la persona del médico” (Freud, 1992a). Es decir, la transferencia sería la re-actualización de un </w:t>
      </w:r>
      <w:r w:rsidDel="00000000" w:rsidR="00000000" w:rsidRPr="00000000">
        <w:rPr>
          <w:i w:val="1"/>
          <w:rtl w:val="0"/>
        </w:rPr>
        <w:t xml:space="preserve">clisé erótico</w:t>
      </w:r>
      <w:r w:rsidDel="00000000" w:rsidR="00000000" w:rsidRPr="00000000">
        <w:rPr>
          <w:rtl w:val="0"/>
        </w:rPr>
        <w:t xml:space="preserve">, o, el despliegue de las condiciones amorosas infantiles del paciente: sus metas, objetos y disposiciones libidinales que se repiten en acto a lo largo de su trayectoria de vida (Freud, 1991e).</w:t>
      </w:r>
    </w:p>
    <w:p w:rsidR="00000000" w:rsidDel="00000000" w:rsidP="00000000" w:rsidRDefault="00000000" w:rsidRPr="00000000" w14:paraId="0000017C">
      <w:pPr>
        <w:spacing w:line="360" w:lineRule="auto"/>
        <w:ind w:firstLine="720"/>
        <w:jc w:val="both"/>
        <w:rPr/>
      </w:pPr>
      <w:r w:rsidDel="00000000" w:rsidR="00000000" w:rsidRPr="00000000">
        <w:rPr>
          <w:rtl w:val="0"/>
        </w:rPr>
        <w:t xml:space="preserve">Para Freud, la transferencia tiene un rol clave en la clínica psicoanalítica, ya que si bien se presenta como la principal resistencia a la cura, es al mismo tiempo el motor del análisis (Freud, 1991e). En su dimensión resistencia, la transferencia se presenta como un estado regresivo donde juega el papel subrogante de complejos patógenos reprimidos hacia los que se dirige el trabajo del análisis (Freud, 1991e). El </w:t>
      </w:r>
      <w:r w:rsidDel="00000000" w:rsidR="00000000" w:rsidRPr="00000000">
        <w:rPr>
          <w:rtl w:val="0"/>
        </w:rPr>
        <w:t xml:space="preserve">paciente</w:t>
      </w:r>
      <w:r w:rsidDel="00000000" w:rsidR="00000000" w:rsidRPr="00000000">
        <w:rPr>
          <w:rtl w:val="0"/>
        </w:rPr>
        <w:t xml:space="preserve"> actúa las posiciones eróticas desde las cuales históricamente se ha vinculado, obstaculizando la rememoración de las mismas e impidiendo el progreso en análisis (Freud, 1991i). En este sentido, la transferencia está ahí para ser interpretada, simbolizada, como una meta del análisis (Freud, 1991i). </w:t>
      </w:r>
    </w:p>
    <w:p w:rsidR="00000000" w:rsidDel="00000000" w:rsidP="00000000" w:rsidRDefault="00000000" w:rsidRPr="00000000" w14:paraId="0000017D">
      <w:pPr>
        <w:spacing w:line="360" w:lineRule="auto"/>
        <w:ind w:firstLine="720"/>
        <w:jc w:val="both"/>
        <w:rPr/>
      </w:pPr>
      <w:r w:rsidDel="00000000" w:rsidR="00000000" w:rsidRPr="00000000">
        <w:rPr>
          <w:rtl w:val="0"/>
        </w:rPr>
        <w:t xml:space="preserve">La transferencia es útil clínicamente para poner a disposición de la consciencia del paciente las fijaciones infantiles que estorban su capacidad de amar. Sin embargo, se encuentra en cada paso con la compulsión de repetición del paciente, que lo lleva a actuar, por vía motora, aquello que debiera mantener en el ámbito psíquico para ser trabajado como motivo para el recuerdo. Allí, sería el manejo de la transferencia lo que permitiría vencer esta resistencia al recuerdo, al permitirle al paciente escenificar en ella aquello reprimido, y, luego, mediante la reelaboración de la resistencia, que estos materiales puedan encontrar una tramitación psíquica (Freud, 1991h).</w:t>
        <w:tab/>
      </w:r>
    </w:p>
    <w:p w:rsidR="00000000" w:rsidDel="00000000" w:rsidP="00000000" w:rsidRDefault="00000000" w:rsidRPr="00000000" w14:paraId="0000017E">
      <w:pPr>
        <w:spacing w:line="360" w:lineRule="auto"/>
        <w:ind w:firstLine="720"/>
        <w:jc w:val="both"/>
        <w:rPr/>
      </w:pPr>
      <w:r w:rsidDel="00000000" w:rsidR="00000000" w:rsidRPr="00000000">
        <w:rPr>
          <w:rtl w:val="0"/>
        </w:rPr>
        <w:t xml:space="preserve">Sumado a lo anterior, Freud describe dos modalidades bajo las cuales puede desplegarse la transferencia en análisis: como transferencia positiva y como transferencia negativa. En relación a la primera modalidad, son puestos en el analista diversos sentimientos tiernos, amorosos y eróticos que contribuyen en un momento para instalar una alianza terapéutica y dar el pie inicial al tratamiento psicoanalítico (Freud, 1991e). De manera contraria, la transferencia negativa implica la movilización de sentimientos hostiles y agresivos hacia la figura del analista (Freud, 1991e). Para Freud, ambos modalidades de transferencia se movilizan durante el análisis, y dan cuenta de la ambivalencia característica de la relación con el objeto.</w:t>
      </w:r>
    </w:p>
    <w:p w:rsidR="00000000" w:rsidDel="00000000" w:rsidP="00000000" w:rsidRDefault="00000000" w:rsidRPr="00000000" w14:paraId="0000017F">
      <w:pPr>
        <w:spacing w:line="360" w:lineRule="auto"/>
        <w:ind w:firstLine="720"/>
        <w:jc w:val="both"/>
        <w:rPr/>
      </w:pPr>
      <w:r w:rsidDel="00000000" w:rsidR="00000000" w:rsidRPr="00000000">
        <w:rPr>
          <w:rtl w:val="0"/>
        </w:rPr>
        <w:t xml:space="preserve">Por último, es importante mencionar la contrapartida de la transferencia: la contratransferencia. Este concepto puede comprenderse como lo “que se instala en el médico por el influjo que el paciente ejerce sobre su sentir inconsciente” (Freud, 1986a, p. 136). Laplanche y Pontalis, precisan que este influjo produce reacciones inconscientes en el analista, como respuesta a la propia transferencia que el analizante entabla con este (Laplanche y Pontalis, 1971). Tanto transferencia como contratransferencia serían fundamentales en el desarrollo del tratamiento psicoanalítico, en la medida que el analista pueda reconocer a tiempo ambos fenómenos e incluirlo dentro de sus intervenciones (Laplanche y Pontalis, 1971).</w:t>
      </w:r>
    </w:p>
    <w:p w:rsidR="00000000" w:rsidDel="00000000" w:rsidP="00000000" w:rsidRDefault="00000000" w:rsidRPr="00000000" w14:paraId="00000180">
      <w:pPr>
        <w:spacing w:line="360" w:lineRule="auto"/>
        <w:jc w:val="both"/>
        <w:rPr>
          <w:b w:val="1"/>
        </w:rPr>
      </w:pPr>
      <w:r w:rsidDel="00000000" w:rsidR="00000000" w:rsidRPr="00000000">
        <w:rPr>
          <w:rtl w:val="0"/>
        </w:rPr>
      </w:r>
    </w:p>
    <w:p w:rsidR="00000000" w:rsidDel="00000000" w:rsidP="00000000" w:rsidRDefault="00000000" w:rsidRPr="00000000" w14:paraId="00000181">
      <w:pPr>
        <w:pStyle w:val="Heading3"/>
        <w:spacing w:line="360" w:lineRule="auto"/>
        <w:jc w:val="both"/>
        <w:rPr>
          <w:b w:val="1"/>
          <w:color w:val="000000"/>
          <w:sz w:val="22"/>
          <w:szCs w:val="22"/>
        </w:rPr>
      </w:pPr>
      <w:bookmarkStart w:colFirst="0" w:colLast="0" w:name="_crhs3cmz7cty" w:id="13"/>
      <w:bookmarkEnd w:id="13"/>
      <w:r w:rsidDel="00000000" w:rsidR="00000000" w:rsidRPr="00000000">
        <w:rPr>
          <w:b w:val="1"/>
          <w:color w:val="000000"/>
          <w:sz w:val="22"/>
          <w:szCs w:val="22"/>
          <w:rtl w:val="0"/>
        </w:rPr>
        <w:t xml:space="preserve">Abordajes clínicos del suicidio desde el psicoanálisis.</w:t>
      </w:r>
    </w:p>
    <w:p w:rsidR="00000000" w:rsidDel="00000000" w:rsidP="00000000" w:rsidRDefault="00000000" w:rsidRPr="00000000" w14:paraId="00000182">
      <w:pPr>
        <w:spacing w:line="360" w:lineRule="auto"/>
        <w:ind w:firstLine="720"/>
        <w:jc w:val="both"/>
        <w:rPr/>
      </w:pPr>
      <w:r w:rsidDel="00000000" w:rsidR="00000000" w:rsidRPr="00000000">
        <w:rPr>
          <w:rtl w:val="0"/>
        </w:rPr>
        <w:t xml:space="preserve">Luego de unos cuarenta años desde el nacimiento del psicoanálisis, Freud, con una basta experiencia clínica bajo el brazo, se muestra dudoso frente a la posibilidad de aplicar el tratamiento psicoanalítico a pacientes con ideación suicida: </w:t>
      </w:r>
    </w:p>
    <w:p w:rsidR="00000000" w:rsidDel="00000000" w:rsidP="00000000" w:rsidRDefault="00000000" w:rsidRPr="00000000" w14:paraId="00000183">
      <w:pPr>
        <w:spacing w:line="360" w:lineRule="auto"/>
        <w:jc w:val="both"/>
        <w:rPr/>
      </w:pPr>
      <w:r w:rsidDel="00000000" w:rsidR="00000000" w:rsidRPr="00000000">
        <w:rPr>
          <w:rtl w:val="0"/>
        </w:rPr>
      </w:r>
    </w:p>
    <w:p w:rsidR="00000000" w:rsidDel="00000000" w:rsidP="00000000" w:rsidRDefault="00000000" w:rsidRPr="00000000" w14:paraId="00000184">
      <w:pPr>
        <w:spacing w:line="360" w:lineRule="auto"/>
        <w:ind w:left="720"/>
        <w:jc w:val="both"/>
        <w:rPr/>
      </w:pPr>
      <w:r w:rsidDel="00000000" w:rsidR="00000000" w:rsidRPr="00000000">
        <w:rPr>
          <w:rtl w:val="0"/>
        </w:rPr>
        <w:t xml:space="preserve">Entre los neuróticos hay personas en quienes, a juzgar por todas sus reacciones, la pulsión de autoconservación ha experimentado ni más ni menos que un trastorno. Parecen no perseguir otra cosa que </w:t>
      </w:r>
      <w:r w:rsidDel="00000000" w:rsidR="00000000" w:rsidRPr="00000000">
        <w:rPr>
          <w:rtl w:val="0"/>
        </w:rPr>
        <w:t xml:space="preserve">dañarse y</w:t>
      </w:r>
      <w:r w:rsidDel="00000000" w:rsidR="00000000" w:rsidRPr="00000000">
        <w:rPr>
          <w:rtl w:val="0"/>
        </w:rPr>
        <w:t xml:space="preserve"> destruirse a sí mismos. Quizá pertenezcan también a este grupo las personas que al fin perpetran realmente el suicidio. Suponemos que en ellas han sobrevenido vastas desmezclas de pulsión a consecuencia de las cuales se han liberado cantidades hipertróficas de la pulsión de destrucción vuelta hacia adentro. Tales pacientes no pueden tolerar ser restablecidos por nuestro tratamiento, lo contrarían por todos los medios. Pero, lo confesamos, este es un caso que todavía no se ha conseguido esclarecer del todo (Freud, 1991j, p. 180).</w:t>
      </w:r>
    </w:p>
    <w:p w:rsidR="00000000" w:rsidDel="00000000" w:rsidP="00000000" w:rsidRDefault="00000000" w:rsidRPr="00000000" w14:paraId="00000185">
      <w:pPr>
        <w:spacing w:line="360" w:lineRule="auto"/>
        <w:ind w:left="720" w:firstLine="0"/>
        <w:jc w:val="both"/>
        <w:rPr/>
      </w:pPr>
      <w:r w:rsidDel="00000000" w:rsidR="00000000" w:rsidRPr="00000000">
        <w:rPr>
          <w:rtl w:val="0"/>
        </w:rPr>
      </w:r>
    </w:p>
    <w:p w:rsidR="00000000" w:rsidDel="00000000" w:rsidP="00000000" w:rsidRDefault="00000000" w:rsidRPr="00000000" w14:paraId="00000186">
      <w:pPr>
        <w:spacing w:line="360" w:lineRule="auto"/>
        <w:ind w:firstLine="720"/>
        <w:jc w:val="both"/>
        <w:rPr/>
      </w:pPr>
      <w:r w:rsidDel="00000000" w:rsidR="00000000" w:rsidRPr="00000000">
        <w:rPr>
          <w:rtl w:val="0"/>
        </w:rPr>
        <w:t xml:space="preserve">La negativa de Freud venía desarrollándose hace un tiempo, especialmente con lo que respectaba a la reacción terapéutica negativa y los sentimientos inconscientes de culpa. Para el autor vienés, estos fenómenos clínicos presentaban las resistencias más imponentes para el análisis, en tanto la enfermedad encontraba en estas una satisfacción masoquista moral, difícil de sustituir (Freud, 1992g). En este marco, los pacientes suicidas implicaban grandes dificultades para este naciente psicoanálisis, tal como se refleja en el caso de Sidonie Csillag -la joven homosexual de Freud-, tratamiento que es interrupido por el propio analista. Si bien, las dificultades de este caso van más allá del ámbito suicida, resulta interesante lo sintomático de su desenlace.</w:t>
      </w:r>
    </w:p>
    <w:p w:rsidR="00000000" w:rsidDel="00000000" w:rsidP="00000000" w:rsidRDefault="00000000" w:rsidRPr="00000000" w14:paraId="00000187">
      <w:pPr>
        <w:spacing w:line="360" w:lineRule="auto"/>
        <w:ind w:firstLine="720"/>
        <w:jc w:val="both"/>
        <w:rPr/>
      </w:pPr>
      <w:r w:rsidDel="00000000" w:rsidR="00000000" w:rsidRPr="00000000">
        <w:rPr>
          <w:rtl w:val="0"/>
        </w:rPr>
        <w:t xml:space="preserve">Ahora, con cien años de investigación en psicoanálisis, el suicidio ha sido abordado desde una multidud de técnicas y perspectivas clínicas, las cuales se fundamentan en distintas teorías y herramientas para el quehacer con el paciente. </w:t>
      </w:r>
    </w:p>
    <w:p w:rsidR="00000000" w:rsidDel="00000000" w:rsidP="00000000" w:rsidRDefault="00000000" w:rsidRPr="00000000" w14:paraId="00000188">
      <w:pPr>
        <w:spacing w:line="360" w:lineRule="auto"/>
        <w:ind w:firstLine="720"/>
        <w:jc w:val="both"/>
        <w:rPr/>
      </w:pPr>
      <w:r w:rsidDel="00000000" w:rsidR="00000000" w:rsidRPr="00000000">
        <w:rPr>
          <w:rtl w:val="0"/>
        </w:rPr>
      </w:r>
    </w:p>
    <w:p w:rsidR="00000000" w:rsidDel="00000000" w:rsidP="00000000" w:rsidRDefault="00000000" w:rsidRPr="00000000" w14:paraId="00000189">
      <w:pPr>
        <w:spacing w:line="360" w:lineRule="auto"/>
        <w:ind w:firstLine="720"/>
        <w:jc w:val="both"/>
        <w:rPr>
          <w:b w:val="1"/>
        </w:rPr>
      </w:pPr>
      <w:r w:rsidDel="00000000" w:rsidR="00000000" w:rsidRPr="00000000">
        <w:rPr>
          <w:b w:val="1"/>
          <w:rtl w:val="0"/>
        </w:rPr>
        <w:t xml:space="preserve">Aportes de la psicología del yo al abordaje clínico del suicidio.</w:t>
      </w:r>
    </w:p>
    <w:p w:rsidR="00000000" w:rsidDel="00000000" w:rsidP="00000000" w:rsidRDefault="00000000" w:rsidRPr="00000000" w14:paraId="0000018A">
      <w:pPr>
        <w:spacing w:line="360" w:lineRule="auto"/>
        <w:ind w:firstLine="720"/>
        <w:jc w:val="both"/>
        <w:rPr/>
      </w:pPr>
      <w:r w:rsidDel="00000000" w:rsidR="00000000" w:rsidRPr="00000000">
        <w:rPr>
          <w:rtl w:val="0"/>
        </w:rPr>
        <w:t xml:space="preserve">Desde la escuela psicoanalítica americana, el suicidio como problema clínico ha sido ampliamente abordado. Dentro de sus principales aportes, se encuentra el manejo de la contratransferencia, la tendencia al acto por parte del paciente, entre otros (Goldblatt, Herbstman, Schechter y </w:t>
      </w:r>
      <w:r w:rsidDel="00000000" w:rsidR="00000000" w:rsidRPr="00000000">
        <w:rPr>
          <w:rtl w:val="0"/>
        </w:rPr>
        <w:t xml:space="preserve">Ronningstam</w:t>
      </w:r>
      <w:r w:rsidDel="00000000" w:rsidR="00000000" w:rsidRPr="00000000">
        <w:rPr>
          <w:rtl w:val="0"/>
        </w:rPr>
        <w:t xml:space="preserve">, 2020; Gabbard, 2003; Maltsberger y Buie, 1974).</w:t>
      </w:r>
    </w:p>
    <w:p w:rsidR="00000000" w:rsidDel="00000000" w:rsidP="00000000" w:rsidRDefault="00000000" w:rsidRPr="00000000" w14:paraId="0000018B">
      <w:pPr>
        <w:spacing w:line="360" w:lineRule="auto"/>
        <w:ind w:firstLine="720"/>
        <w:jc w:val="both"/>
        <w:rPr/>
      </w:pPr>
      <w:r w:rsidDel="00000000" w:rsidR="00000000" w:rsidRPr="00000000">
        <w:rPr>
          <w:rtl w:val="0"/>
        </w:rPr>
        <w:t xml:space="preserve">En cuanto al primero de estos elementos, la contratransferencia, en un reconocido estudio con casos de pacientes suicidas -en particular aquellos que son diagnosticados con trastornos de personalidad límite y psicosis-, se observó que en el dispositivo suele instalarse una transferencia de odio con la figura del analista, fundamentada en una profunda sensación de abandono, necesidad importante de cercanía y el miedo a ser engullido por la misma (Maltsberguer y Buie, 1974). Frente a este marcado componente negativo de la transferencia, los pacientes </w:t>
      </w:r>
      <w:r w:rsidDel="00000000" w:rsidR="00000000" w:rsidRPr="00000000">
        <w:rPr>
          <w:rtl w:val="0"/>
        </w:rPr>
        <w:t xml:space="preserve">recurrirían</w:t>
      </w:r>
      <w:r w:rsidDel="00000000" w:rsidR="00000000" w:rsidRPr="00000000">
        <w:rPr>
          <w:rtl w:val="0"/>
        </w:rPr>
        <w:t xml:space="preserve"> a múltiples operaciones defensivas, propiciando una reacción similar en la contratransferencia: los analistas reaccionaron con molestía, asco e incluso odio (Maltsberguer y Buie, 1974). Según los autores de la investigación, el odio transferencial que se instala en el dispositivo apunta de manera directa al narcisismo del terapeuta, los cuales no llegan a ser conscientes de sus propias respuestas defensivas, que tienen el riesgo de producir efectos antiterapéuticos (Matsberguer y Buie, 1974).</w:t>
      </w:r>
    </w:p>
    <w:p w:rsidR="00000000" w:rsidDel="00000000" w:rsidP="00000000" w:rsidRDefault="00000000" w:rsidRPr="00000000" w14:paraId="0000018C">
      <w:pPr>
        <w:spacing w:line="360" w:lineRule="auto"/>
        <w:jc w:val="both"/>
        <w:rPr/>
      </w:pPr>
      <w:r w:rsidDel="00000000" w:rsidR="00000000" w:rsidRPr="00000000">
        <w:rPr>
          <w:rtl w:val="0"/>
        </w:rPr>
        <w:tab/>
        <w:t xml:space="preserve">Este tipo de ataque directo al narcisismo del analista también ha sido reportado por Gabbard, quien señala que “amenazas de suicidio dentro del contexto del tratamiento analítico pueden ser vividas como un ataque directo a la competencia del analista y a su persona. En efecto, para un analista, el suicidio es la máxima herida narcisista” (Gabbard, 2003). Para Gabbard, el mal manejo de esta transferencia de odio puede llevar al analista al acto: olvidando sesiones, llegando tarde a las mismas e incluso tomarse vacaciones sin dar aviso a sus pacientes (Gabbard, 2003). Este tipo de actos inconscientes por parte del analista pueden ser altamente perjudiciales, sobre todo si se trata de pacientes que con indicios de ideación o incluso intento suicida.</w:t>
      </w:r>
    </w:p>
    <w:p w:rsidR="00000000" w:rsidDel="00000000" w:rsidP="00000000" w:rsidRDefault="00000000" w:rsidRPr="00000000" w14:paraId="0000018D">
      <w:pPr>
        <w:spacing w:line="360" w:lineRule="auto"/>
        <w:jc w:val="both"/>
        <w:rPr/>
      </w:pPr>
      <w:r w:rsidDel="00000000" w:rsidR="00000000" w:rsidRPr="00000000">
        <w:rPr>
          <w:rtl w:val="0"/>
        </w:rPr>
        <w:tab/>
        <w:t xml:space="preserve">Es digno de subrayar lo problemático que se torna la dimensión narcisista del analista en el abordaje clínico de un paciente suicida. La ambivalencia característica del narcisismo se manifiesta de manera recurrente frente a la posible muerte de un paciente en el encuadre clínico. El mismo Freud no fue ajeno de ello: Lacan recalca la transferencia imaginaria que caracterizó su tratamiento con Sidonie Csillag, y el posterior pasaje al acto que implicó su derivación a una colega mujer (Lacan, 1956-1957). De igual modo, en un escrito relatando su propia experiencia clínica con pacientes suicidas, Marisa Barembaum comenta lo siguiente:</w:t>
      </w:r>
    </w:p>
    <w:p w:rsidR="00000000" w:rsidDel="00000000" w:rsidP="00000000" w:rsidRDefault="00000000" w:rsidRPr="00000000" w14:paraId="0000018E">
      <w:pPr>
        <w:spacing w:line="360" w:lineRule="auto"/>
        <w:ind w:left="720"/>
        <w:jc w:val="both"/>
        <w:rPr/>
      </w:pPr>
      <w:r w:rsidDel="00000000" w:rsidR="00000000" w:rsidRPr="00000000">
        <w:rPr>
          <w:rtl w:val="0"/>
        </w:rPr>
      </w:r>
    </w:p>
    <w:p w:rsidR="00000000" w:rsidDel="00000000" w:rsidP="00000000" w:rsidRDefault="00000000" w:rsidRPr="00000000" w14:paraId="0000018F">
      <w:pPr>
        <w:spacing w:line="360" w:lineRule="auto"/>
        <w:ind w:left="720"/>
        <w:jc w:val="both"/>
        <w:rPr/>
      </w:pPr>
      <w:r w:rsidDel="00000000" w:rsidR="00000000" w:rsidRPr="00000000">
        <w:rPr>
          <w:rtl w:val="0"/>
        </w:rPr>
        <w:t xml:space="preserve">Mi posición analítica se veía cuestionada e invadida de sentimientos y pensamientos complejos y mi sentir era que trabajaba 24 horas con mis pacientes suicidas. La desolación y probablemente también la agresión pasiva de mis pacientes me atrapaba y no podía </w:t>
      </w:r>
      <w:r w:rsidDel="00000000" w:rsidR="00000000" w:rsidRPr="00000000">
        <w:rPr>
          <w:rtl w:val="0"/>
        </w:rPr>
        <w:t xml:space="preserve">desvincularme de</w:t>
      </w:r>
      <w:r w:rsidDel="00000000" w:rsidR="00000000" w:rsidRPr="00000000">
        <w:rPr>
          <w:rtl w:val="0"/>
        </w:rPr>
        <w:t xml:space="preserve"> ellos. Sentimientos de preocupación, de empatía y de cariño acompañaban a sentimientos de impotencia, enojo y cansancio. (Barembaum, 2017).</w:t>
      </w:r>
    </w:p>
    <w:p w:rsidR="00000000" w:rsidDel="00000000" w:rsidP="00000000" w:rsidRDefault="00000000" w:rsidRPr="00000000" w14:paraId="00000190">
      <w:pPr>
        <w:spacing w:line="360" w:lineRule="auto"/>
        <w:ind w:firstLine="720"/>
        <w:jc w:val="both"/>
        <w:rPr/>
      </w:pPr>
      <w:r w:rsidDel="00000000" w:rsidR="00000000" w:rsidRPr="00000000">
        <w:rPr>
          <w:rtl w:val="0"/>
        </w:rPr>
      </w:r>
    </w:p>
    <w:p w:rsidR="00000000" w:rsidDel="00000000" w:rsidP="00000000" w:rsidRDefault="00000000" w:rsidRPr="00000000" w14:paraId="00000191">
      <w:pPr>
        <w:spacing w:line="360" w:lineRule="auto"/>
        <w:ind w:firstLine="720"/>
        <w:jc w:val="both"/>
        <w:rPr/>
      </w:pPr>
      <w:r w:rsidDel="00000000" w:rsidR="00000000" w:rsidRPr="00000000">
        <w:rPr>
          <w:rtl w:val="0"/>
        </w:rPr>
        <w:t xml:space="preserve">Ahora, considerando la perspectiva contraria,  también ha sido reportado el surgimiento de un particular tipo de contratransferencia erótica, en donde el encuadre con pacientes suicidas resulta propicio para que el analista tome una posición de salvador omnisciente: quiere saberlo todo, amarlo todo y curarlo todo (Goldblatt, Herbstman, Schechter y Ronningstam, 2020). Esta posición contratransferencial puede llegar a ser muy problemática, en la medida que puede despertar impasses clínicos con gran recurrencia (Gabbard, 2003). Por ejemplo, en casos que el paciente no muestra </w:t>
      </w:r>
      <w:r w:rsidDel="00000000" w:rsidR="00000000" w:rsidRPr="00000000">
        <w:rPr>
          <w:rtl w:val="0"/>
        </w:rPr>
        <w:t xml:space="preserve">mejorías</w:t>
      </w:r>
      <w:r w:rsidDel="00000000" w:rsidR="00000000" w:rsidRPr="00000000">
        <w:rPr>
          <w:rtl w:val="0"/>
        </w:rPr>
        <w:t xml:space="preserve"> en torno a su malestar, el analista tiende con mayor facilidad a sentir sentimientos de ansiedad, frustración y negación, lo cual a su vez podría instalar una contratransferencia negativa en el dispositivo (Gabbard, 2003).</w:t>
      </w:r>
    </w:p>
    <w:p w:rsidR="00000000" w:rsidDel="00000000" w:rsidP="00000000" w:rsidRDefault="00000000" w:rsidRPr="00000000" w14:paraId="00000192">
      <w:pPr>
        <w:spacing w:line="360" w:lineRule="auto"/>
        <w:ind w:firstLine="720"/>
        <w:jc w:val="both"/>
        <w:rPr/>
      </w:pPr>
      <w:r w:rsidDel="00000000" w:rsidR="00000000" w:rsidRPr="00000000">
        <w:rPr>
          <w:rtl w:val="0"/>
        </w:rPr>
        <w:t xml:space="preserve">Un tipo particular de este fenómeno clínico denominado </w:t>
      </w:r>
      <w:r w:rsidDel="00000000" w:rsidR="00000000" w:rsidRPr="00000000">
        <w:rPr>
          <w:i w:val="1"/>
          <w:rtl w:val="0"/>
        </w:rPr>
        <w:t xml:space="preserve">desidentificación con el agresor</w:t>
      </w:r>
      <w:r w:rsidDel="00000000" w:rsidR="00000000" w:rsidRPr="00000000">
        <w:rPr>
          <w:rtl w:val="0"/>
        </w:rPr>
        <w:t xml:space="preserve">, es acuñado por Gabbard para hacer referencia a casos particulares de pacientes con historial de traumas infantiles de abuso sexual y tendencia suicida (Gabbard, 1997). Según este autor, el mecanismo de desidentificación con el agresor operaría como un intento reiterado y exhaustivo por rechazar los vínculos con representaciones internalizadas de objetos malos que torturan al paciente (Gabbard, 1997). Gabbard describe el peligro que implica este fenómeno para el encuadre analítico, pudiendo llegar incluso al punto de la reactuación del abuso por parte del analista (Gabbard, 2003).</w:t>
      </w:r>
    </w:p>
    <w:p w:rsidR="00000000" w:rsidDel="00000000" w:rsidP="00000000" w:rsidRDefault="00000000" w:rsidRPr="00000000" w14:paraId="00000193">
      <w:pPr>
        <w:spacing w:line="360" w:lineRule="auto"/>
        <w:ind w:firstLine="720"/>
        <w:jc w:val="both"/>
        <w:rPr/>
      </w:pPr>
      <w:r w:rsidDel="00000000" w:rsidR="00000000" w:rsidRPr="00000000">
        <w:rPr>
          <w:rtl w:val="0"/>
        </w:rPr>
        <w:t xml:space="preserve">Como se puede observar en lo planteado por los autores, el aspecto central que se propone desde esta perspectiva tiene relación con los procesos de desarrollo del yo, así como también sus mecanismos defensivos. En términos referentes al suicidio, Terry Maltsberger, autor reconocido en la investigación americana sobre la temática, plantea que el suicidio es “un proceso humano, una lucha, una crisis en un contexto vital, con una amplia gama de facetas profundamente subjetivas e interpersonales” (Goldblatt, Herbstman, Schechter y Ronningstam, 2020, p. 3). Para Maltsberger, la conducta suicida en pacientes se explica en función de regresiones yoicas tanto a nivel corporal como intelectual: habría una pérdida de cohesión personal, en donde “podrían aparecer deterioros funcionales de la cognición, fracaso en la prueba de realidad, la pérdida de diferenciación de objetos internos y la ruptura del yo” (Maltsberger y Weinberg, 2006, p. 224).</w:t>
      </w:r>
    </w:p>
    <w:p w:rsidR="00000000" w:rsidDel="00000000" w:rsidP="00000000" w:rsidRDefault="00000000" w:rsidRPr="00000000" w14:paraId="00000194">
      <w:pPr>
        <w:spacing w:line="360" w:lineRule="auto"/>
        <w:ind w:firstLine="720"/>
        <w:jc w:val="both"/>
        <w:rPr/>
      </w:pPr>
      <w:r w:rsidDel="00000000" w:rsidR="00000000" w:rsidRPr="00000000">
        <w:rPr>
          <w:rtl w:val="0"/>
        </w:rPr>
        <w:t xml:space="preserve">Desde esta perspectiva, el abordaje clínico toma cierta distancia de la clásica interpretación en transferencia que caracteriza a la clínica psicoanalítica y propone aspectos de la misma que han sido tradicionalmente descuidados -participación activa del analista, énfasis en la empatía, validación, comprensión y elaboración de las emociones del paciente, un enfoque en la alianza terapéutica y un mínimo uso de la interpretación de la transferencia- (Maltsberger y Weinberg, 2006). En términos generales, buscan fortalecer el yo del paciente para que este pueda ser efectivo en el mantenimiento de una sensación de autocontinuidad que le permita al paciente “preservar una inversión emocional positiva en el self, a regular los afectos, a diferenciar entre lo imaginario y lo real y a modificar las representaciones del self y de los objetos a través de procesos de internalización” (Goldblatt, Herbstman, Schechter y Ronningstam, 2020, p. 12).</w:t>
      </w:r>
    </w:p>
    <w:p w:rsidR="00000000" w:rsidDel="00000000" w:rsidP="00000000" w:rsidRDefault="00000000" w:rsidRPr="00000000" w14:paraId="00000195">
      <w:pPr>
        <w:spacing w:line="360" w:lineRule="auto"/>
        <w:ind w:firstLine="720"/>
        <w:jc w:val="both"/>
        <w:rPr/>
      </w:pPr>
      <w:r w:rsidDel="00000000" w:rsidR="00000000" w:rsidRPr="00000000">
        <w:rPr>
          <w:rtl w:val="0"/>
        </w:rPr>
        <w:t xml:space="preserve">Es importante destacar que la mayoría de estos autores hacen referencia a una clínica con pacientes suicidas que están fuertemente atravesados por trastornos narcisistas e incluso psicosis. Por ello, también se trata de una clínica implicada en la urgencia, en donde medidas como la internación hospitalaria, el uso de medicamentos psiquiátricos y la eliminación de herramientas posibles de suicidio son comúnmente recomendadas.</w:t>
      </w:r>
    </w:p>
    <w:p w:rsidR="00000000" w:rsidDel="00000000" w:rsidP="00000000" w:rsidRDefault="00000000" w:rsidRPr="00000000" w14:paraId="00000196">
      <w:pPr>
        <w:spacing w:line="360" w:lineRule="auto"/>
        <w:jc w:val="both"/>
        <w:rPr>
          <w:b w:val="1"/>
        </w:rPr>
      </w:pPr>
      <w:r w:rsidDel="00000000" w:rsidR="00000000" w:rsidRPr="00000000">
        <w:rPr>
          <w:rtl w:val="0"/>
        </w:rPr>
      </w:r>
    </w:p>
    <w:p w:rsidR="00000000" w:rsidDel="00000000" w:rsidP="00000000" w:rsidRDefault="00000000" w:rsidRPr="00000000" w14:paraId="00000197">
      <w:pPr>
        <w:spacing w:line="360" w:lineRule="auto"/>
        <w:ind w:firstLine="720"/>
        <w:jc w:val="both"/>
        <w:rPr>
          <w:b w:val="1"/>
        </w:rPr>
      </w:pPr>
      <w:r w:rsidDel="00000000" w:rsidR="00000000" w:rsidRPr="00000000">
        <w:rPr>
          <w:b w:val="1"/>
          <w:rtl w:val="0"/>
        </w:rPr>
        <w:t xml:space="preserve">Aportes de la escuela lacaniana de psicoanálisis al abordaje clínico del suicidio.</w:t>
      </w:r>
    </w:p>
    <w:p w:rsidR="00000000" w:rsidDel="00000000" w:rsidP="00000000" w:rsidRDefault="00000000" w:rsidRPr="00000000" w14:paraId="00000198">
      <w:pPr>
        <w:spacing w:line="360" w:lineRule="auto"/>
        <w:ind w:firstLine="720"/>
        <w:jc w:val="both"/>
        <w:rPr/>
      </w:pPr>
      <w:r w:rsidDel="00000000" w:rsidR="00000000" w:rsidRPr="00000000">
        <w:rPr>
          <w:rtl w:val="0"/>
        </w:rPr>
        <w:t xml:space="preserve">Ahora bien, a su vez, el psicoanálisis de orientación lacaniana presenta teorizaciones y abordajes clínicos que le son propios al momento de abordar clínicamente el suicidio. De hecho, de manera contraria a la psicología del Yo, Lacan tempranamente desecha la posibilidad de un abordaje centrado en el reforzamiento yoico, tal como se revisó en la argumentación que realiza en torno al abordaje del acting out (Lacan, 1963). Para el autor francés, la clave del análisis estaría en la introducción de la dimensión del deseo: ¿de qué manera podría situarse esta maniobra en el abordaje con pacientes suicidas?</w:t>
      </w:r>
    </w:p>
    <w:p w:rsidR="00000000" w:rsidDel="00000000" w:rsidP="00000000" w:rsidRDefault="00000000" w:rsidRPr="00000000" w14:paraId="00000199">
      <w:pPr>
        <w:spacing w:line="360" w:lineRule="auto"/>
        <w:ind w:firstLine="720"/>
        <w:jc w:val="both"/>
        <w:rPr/>
      </w:pPr>
      <w:r w:rsidDel="00000000" w:rsidR="00000000" w:rsidRPr="00000000">
        <w:rPr>
          <w:rtl w:val="0"/>
        </w:rPr>
        <w:t xml:space="preserve">-Ética del psicoanálisis como ética del Bien-decir: ir más allá de los ideales de bienestar, de salud; Discurso del psicoanálisis vs discurso amo en la clínica. </w:t>
      </w:r>
    </w:p>
    <w:p w:rsidR="00000000" w:rsidDel="00000000" w:rsidP="00000000" w:rsidRDefault="00000000" w:rsidRPr="00000000" w14:paraId="0000019A">
      <w:pPr>
        <w:spacing w:line="360" w:lineRule="auto"/>
        <w:ind w:firstLine="720"/>
        <w:jc w:val="both"/>
        <w:rPr/>
      </w:pPr>
      <w:r w:rsidDel="00000000" w:rsidR="00000000" w:rsidRPr="00000000">
        <w:rPr>
          <w:rtl w:val="0"/>
        </w:rPr>
        <w:t xml:space="preserve">-Relevancia del deseo del analista: Horrorosidad que implica el psicoanálisis, una posición radical, el analista tiene que posicionarse, es decir, poder hablar frente al suicidio ¿Cuál es el límite de este deseo? ¿Antígona? Objeción al suicidio Vargas.</w:t>
      </w:r>
    </w:p>
    <w:p w:rsidR="00000000" w:rsidDel="00000000" w:rsidP="00000000" w:rsidRDefault="00000000" w:rsidRPr="00000000" w14:paraId="0000019B">
      <w:pPr>
        <w:spacing w:line="360" w:lineRule="auto"/>
        <w:ind w:firstLine="720"/>
        <w:jc w:val="both"/>
        <w:rPr/>
      </w:pPr>
      <w:r w:rsidDel="00000000" w:rsidR="00000000" w:rsidRPr="00000000">
        <w:rPr>
          <w:rtl w:val="0"/>
        </w:rPr>
      </w:r>
    </w:p>
    <w:p w:rsidR="00000000" w:rsidDel="00000000" w:rsidP="00000000" w:rsidRDefault="00000000" w:rsidRPr="00000000" w14:paraId="0000019C">
      <w:pPr>
        <w:spacing w:line="360" w:lineRule="auto"/>
        <w:ind w:firstLine="720"/>
        <w:jc w:val="both"/>
        <w:rPr/>
      </w:pPr>
      <w:r w:rsidDel="00000000" w:rsidR="00000000" w:rsidRPr="00000000">
        <w:rPr>
          <w:rtl w:val="0"/>
        </w:rPr>
      </w:r>
    </w:p>
    <w:p w:rsidR="00000000" w:rsidDel="00000000" w:rsidP="00000000" w:rsidRDefault="00000000" w:rsidRPr="00000000" w14:paraId="0000019D">
      <w:pPr>
        <w:spacing w:line="360" w:lineRule="auto"/>
        <w:ind w:firstLine="720"/>
        <w:jc w:val="both"/>
        <w:rPr/>
      </w:pPr>
      <w:r w:rsidDel="00000000" w:rsidR="00000000" w:rsidRPr="00000000">
        <w:rPr>
          <w:rtl w:val="0"/>
        </w:rPr>
      </w:r>
    </w:p>
    <w:p w:rsidR="00000000" w:rsidDel="00000000" w:rsidP="00000000" w:rsidRDefault="00000000" w:rsidRPr="00000000" w14:paraId="0000019E">
      <w:pPr>
        <w:spacing w:line="360" w:lineRule="auto"/>
        <w:ind w:firstLine="720"/>
        <w:jc w:val="both"/>
        <w:rPr/>
      </w:pPr>
      <w:r w:rsidDel="00000000" w:rsidR="00000000" w:rsidRPr="00000000">
        <w:rPr>
          <w:rtl w:val="0"/>
        </w:rPr>
        <w:t xml:space="preserve">Muñoz, presenta dos aproximaciones clínicas tanto para el acting out como para el pasaje al acto (Muñoz, 2009). Si bien no son estrictamente orientaciones clínicas para abordar el suicidio, si se enmarcan en lo que denomina los fenómenos del acto en psícoanálisis (Muñoz, 2009).</w:t>
      </w:r>
    </w:p>
    <w:p w:rsidR="00000000" w:rsidDel="00000000" w:rsidP="00000000" w:rsidRDefault="00000000" w:rsidRPr="00000000" w14:paraId="0000019F">
      <w:pPr>
        <w:spacing w:line="360" w:lineRule="auto"/>
        <w:ind w:firstLine="720"/>
        <w:jc w:val="both"/>
        <w:rPr/>
      </w:pPr>
      <w:r w:rsidDel="00000000" w:rsidR="00000000" w:rsidRPr="00000000">
        <w:rPr>
          <w:rtl w:val="0"/>
        </w:rPr>
        <w:t xml:space="preserve">En primer lugar, Muñoz señala que en el acting out habría una contradicción: si en el acting out se busca al Otro, pero, paradójicamente, para que no ser interpretado  ¿A qué Otro se está llamando? Como respuesta a esta contradicción, Muñoz indica que el llamado que se realiza en el acting out no sería al Otro de la interpretación, sino que al Otro de la transferencia: el analista debería corregir su posición transferencial, modificar su lugar de escucha (Muñoz, 2009). Para este autor, el problema del acting out gira en torno a que hay un otro que no está en posición de intérprete, y que tiene que </w:t>
      </w:r>
      <w:r w:rsidDel="00000000" w:rsidR="00000000" w:rsidRPr="00000000">
        <w:rPr>
          <w:i w:val="1"/>
          <w:rtl w:val="0"/>
        </w:rPr>
        <w:t xml:space="preserve">re-situarse </w:t>
      </w:r>
      <w:r w:rsidDel="00000000" w:rsidR="00000000" w:rsidRPr="00000000">
        <w:rPr>
          <w:rtl w:val="0"/>
        </w:rPr>
        <w:t xml:space="preserve">para poder producir un texto sobre el objeto que se sube a escena. </w:t>
      </w:r>
    </w:p>
    <w:p w:rsidR="00000000" w:rsidDel="00000000" w:rsidP="00000000" w:rsidRDefault="00000000" w:rsidRPr="00000000" w14:paraId="000001A0">
      <w:pPr>
        <w:spacing w:line="360" w:lineRule="auto"/>
        <w:ind w:firstLine="720"/>
        <w:jc w:val="both"/>
        <w:rPr/>
      </w:pPr>
      <w:r w:rsidDel="00000000" w:rsidR="00000000" w:rsidRPr="00000000">
        <w:rPr>
          <w:rtl w:val="0"/>
        </w:rPr>
        <w:t xml:space="preserve">En segundo lugar, con respecto al pasaje al acto, Muñoz señala la importancia de poder reestablecer el vínculo transferencial en el análisis, sobre todo considerando el daño que provoca la destitución subjetiva que caracteriza a tal movimiento (Muñoz, 2009). En este sentido, el autor argentino propone que la maniobra del analista no debe buscar comprender las causas o significados de un pasaje al acto -lo cual resulta lógico, en la medida que sería un acto que alcanza lo real sin mediación de lo simbólico-, y, en cambio, propone hacer un énfasis en una </w:t>
      </w:r>
      <w:r w:rsidDel="00000000" w:rsidR="00000000" w:rsidRPr="00000000">
        <w:rPr>
          <w:i w:val="1"/>
          <w:rtl w:val="0"/>
        </w:rPr>
        <w:t xml:space="preserve">lectura </w:t>
      </w:r>
      <w:r w:rsidDel="00000000" w:rsidR="00000000" w:rsidRPr="00000000">
        <w:rPr>
          <w:rtl w:val="0"/>
        </w:rPr>
        <w:t xml:space="preserve">de las consecuencias del acto (Muñoz, 2009). Esta aproximación resulta interesante, en tanto el analista suspender la herramienta interpretativa y más bien atenerse a generar un relato en conjunto con el paciente sobre las vicisitudes del acto.</w:t>
      </w:r>
    </w:p>
    <w:p w:rsidR="00000000" w:rsidDel="00000000" w:rsidP="00000000" w:rsidRDefault="00000000" w:rsidRPr="00000000" w14:paraId="000001A1">
      <w:pPr>
        <w:spacing w:line="360" w:lineRule="auto"/>
        <w:ind w:firstLine="720"/>
        <w:jc w:val="both"/>
        <w:rPr/>
      </w:pPr>
      <w:r w:rsidDel="00000000" w:rsidR="00000000" w:rsidRPr="00000000">
        <w:rPr>
          <w:rtl w:val="0"/>
        </w:rPr>
        <w:t xml:space="preserve">Para Muñoz, resulta esencial promover una desidentificación del sujeto con el objeto de desecho que caracteriza el</w:t>
      </w:r>
      <w:r w:rsidDel="00000000" w:rsidR="00000000" w:rsidRPr="00000000">
        <w:rPr>
          <w:i w:val="1"/>
          <w:rtl w:val="0"/>
        </w:rPr>
        <w:t xml:space="preserve"> niederkommen lassen</w:t>
      </w:r>
      <w:r w:rsidDel="00000000" w:rsidR="00000000" w:rsidRPr="00000000">
        <w:rPr>
          <w:rtl w:val="0"/>
        </w:rPr>
        <w:t xml:space="preserve">. Para este fin, este autor recomienda realizar una maniobra transferencial que permita restablecer la dimensión de reconocimiento simbólico, es decir, poder instalar nuevamente una demanda de amor fundamental en el análisis (Muñoz, 2009).</w:t>
      </w:r>
    </w:p>
    <w:p w:rsidR="00000000" w:rsidDel="00000000" w:rsidP="00000000" w:rsidRDefault="00000000" w:rsidRPr="00000000" w14:paraId="000001A2">
      <w:pPr>
        <w:spacing w:line="360" w:lineRule="auto"/>
        <w:ind w:firstLine="720"/>
        <w:jc w:val="both"/>
        <w:rPr/>
      </w:pPr>
      <w:r w:rsidDel="00000000" w:rsidR="00000000" w:rsidRPr="00000000">
        <w:rPr>
          <w:rFonts w:ascii="Arial Unicode MS" w:cs="Arial Unicode MS" w:eastAsia="Arial Unicode MS" w:hAnsi="Arial Unicode MS"/>
          <w:rtl w:val="0"/>
        </w:rPr>
        <w:t xml:space="preserve">Pasaje al acto→ transferencia→ acting out→ acto del analista→ entrada en análisis</w:t>
      </w:r>
    </w:p>
    <w:p w:rsidR="00000000" w:rsidDel="00000000" w:rsidP="00000000" w:rsidRDefault="00000000" w:rsidRPr="00000000" w14:paraId="000001A3">
      <w:pPr>
        <w:spacing w:line="360" w:lineRule="auto"/>
        <w:ind w:firstLine="720"/>
        <w:jc w:val="both"/>
        <w:rPr/>
      </w:pPr>
      <w:r w:rsidDel="00000000" w:rsidR="00000000" w:rsidRPr="00000000">
        <w:rPr>
          <w:rtl w:val="0"/>
        </w:rPr>
        <w:t xml:space="preserve">-Propuesta de Vargas: La objeción lacaniana al suicidio: Ética del psicoanálisis; caso por caso: el paciente y el analista. Deseo del analista y sus consecuencias en el análisis. *el analista es el primero en ser enjuiciado por los actos de sus pacientes; responsabilidad subjetiva? </w:t>
      </w:r>
    </w:p>
    <w:p w:rsidR="00000000" w:rsidDel="00000000" w:rsidP="00000000" w:rsidRDefault="00000000" w:rsidRPr="00000000" w14:paraId="000001A4">
      <w:pPr>
        <w:spacing w:line="360" w:lineRule="auto"/>
        <w:ind w:firstLine="720"/>
        <w:jc w:val="both"/>
        <w:rPr/>
      </w:pPr>
      <w:r w:rsidDel="00000000" w:rsidR="00000000" w:rsidRPr="00000000">
        <w:rPr>
          <w:rtl w:val="0"/>
        </w:rPr>
        <w:t xml:space="preserve">-Límites de antígona: el deseo como diferencia radical; puntualizar el suicidio: fantasías, intentos, denominaciones.</w:t>
      </w:r>
    </w:p>
    <w:p w:rsidR="00000000" w:rsidDel="00000000" w:rsidP="00000000" w:rsidRDefault="00000000" w:rsidRPr="00000000" w14:paraId="000001A5">
      <w:pPr>
        <w:spacing w:line="360" w:lineRule="auto"/>
        <w:ind w:firstLine="720"/>
        <w:jc w:val="both"/>
        <w:rPr/>
      </w:pPr>
      <w:r w:rsidDel="00000000" w:rsidR="00000000" w:rsidRPr="00000000">
        <w:rPr>
          <w:rtl w:val="0"/>
        </w:rPr>
        <w:t xml:space="preserve">-Si el acto es la lectura del acto: ¿cómo hablar de prevención del suicidio? ¿cómo el analista o terapéuta asegura que el proceder tiene que ver con el prevenir el suicidio? ¿por qué el psicoanálisis debería dejar de operar cuando se trata de un paciente suicida? Ojo con la pasión x comprender.</w:t>
        <w:tab/>
      </w:r>
    </w:p>
    <w:p w:rsidR="00000000" w:rsidDel="00000000" w:rsidP="00000000" w:rsidRDefault="00000000" w:rsidRPr="00000000" w14:paraId="000001A6">
      <w:pPr>
        <w:spacing w:line="360" w:lineRule="auto"/>
        <w:ind w:left="0" w:firstLine="0"/>
        <w:jc w:val="both"/>
        <w:rPr/>
      </w:pPr>
      <w:r w:rsidDel="00000000" w:rsidR="00000000" w:rsidRPr="00000000">
        <w:rPr>
          <w:rtl w:val="0"/>
        </w:rPr>
      </w:r>
    </w:p>
    <w:p w:rsidR="00000000" w:rsidDel="00000000" w:rsidP="00000000" w:rsidRDefault="00000000" w:rsidRPr="00000000" w14:paraId="000001A7">
      <w:pPr>
        <w:spacing w:line="360" w:lineRule="auto"/>
        <w:ind w:firstLine="720"/>
        <w:jc w:val="both"/>
        <w:rPr/>
      </w:pPr>
      <w:r w:rsidDel="00000000" w:rsidR="00000000" w:rsidRPr="00000000">
        <w:rPr>
          <w:rtl w:val="0"/>
        </w:rPr>
      </w:r>
    </w:p>
    <w:p w:rsidR="00000000" w:rsidDel="00000000" w:rsidP="00000000" w:rsidRDefault="00000000" w:rsidRPr="00000000" w14:paraId="000001A8">
      <w:pPr>
        <w:spacing w:line="360" w:lineRule="auto"/>
        <w:ind w:left="0" w:firstLine="0"/>
        <w:jc w:val="both"/>
        <w:rPr/>
      </w:pPr>
      <w:r w:rsidDel="00000000" w:rsidR="00000000" w:rsidRPr="00000000">
        <w:rPr>
          <w:rtl w:val="0"/>
        </w:rPr>
      </w:r>
    </w:p>
    <w:p w:rsidR="00000000" w:rsidDel="00000000" w:rsidP="00000000" w:rsidRDefault="00000000" w:rsidRPr="00000000" w14:paraId="000001A9">
      <w:pPr>
        <w:spacing w:line="360" w:lineRule="auto"/>
        <w:ind w:left="0" w:firstLine="0"/>
        <w:jc w:val="both"/>
        <w:rPr/>
      </w:pPr>
      <w:r w:rsidDel="00000000" w:rsidR="00000000" w:rsidRPr="00000000">
        <w:rPr>
          <w:rtl w:val="0"/>
        </w:rPr>
      </w:r>
    </w:p>
    <w:p w:rsidR="00000000" w:rsidDel="00000000" w:rsidP="00000000" w:rsidRDefault="00000000" w:rsidRPr="00000000" w14:paraId="000001AA">
      <w:pPr>
        <w:spacing w:line="360" w:lineRule="auto"/>
        <w:ind w:firstLine="720"/>
        <w:jc w:val="both"/>
        <w:rPr/>
      </w:pPr>
      <w:r w:rsidDel="00000000" w:rsidR="00000000" w:rsidRPr="00000000">
        <w:rPr>
          <w:rtl w:val="0"/>
        </w:rPr>
      </w:r>
    </w:p>
    <w:p w:rsidR="00000000" w:rsidDel="00000000" w:rsidP="00000000" w:rsidRDefault="00000000" w:rsidRPr="00000000" w14:paraId="000001AB">
      <w:pPr>
        <w:spacing w:line="360" w:lineRule="auto"/>
        <w:ind w:firstLine="720"/>
        <w:jc w:val="both"/>
        <w:rPr/>
      </w:pPr>
      <w:r w:rsidDel="00000000" w:rsidR="00000000" w:rsidRPr="00000000">
        <w:rPr>
          <w:rtl w:val="0"/>
        </w:rPr>
      </w:r>
    </w:p>
    <w:p w:rsidR="00000000" w:rsidDel="00000000" w:rsidP="00000000" w:rsidRDefault="00000000" w:rsidRPr="00000000" w14:paraId="000001AC">
      <w:pPr>
        <w:pStyle w:val="Heading1"/>
        <w:ind w:left="0" w:firstLine="0"/>
        <w:jc w:val="both"/>
        <w:rPr/>
      </w:pPr>
      <w:bookmarkStart w:colFirst="0" w:colLast="0" w:name="_riput134t2ho" w:id="14"/>
      <w:bookmarkEnd w:id="14"/>
      <w:r w:rsidDel="00000000" w:rsidR="00000000" w:rsidRPr="00000000">
        <w:rPr>
          <w:b w:val="1"/>
          <w:sz w:val="22"/>
          <w:szCs w:val="22"/>
          <w:rtl w:val="0"/>
        </w:rPr>
        <w:t xml:space="preserve">M</w:t>
      </w:r>
      <w:r w:rsidDel="00000000" w:rsidR="00000000" w:rsidRPr="00000000">
        <w:rPr>
          <w:b w:val="1"/>
          <w:sz w:val="22"/>
          <w:szCs w:val="22"/>
          <w:rtl w:val="0"/>
        </w:rPr>
        <w:t xml:space="preserve">arco metodológico</w:t>
      </w:r>
      <w:r w:rsidDel="00000000" w:rsidR="00000000" w:rsidRPr="00000000">
        <w:rPr>
          <w:rtl w:val="0"/>
        </w:rPr>
      </w:r>
    </w:p>
    <w:p w:rsidR="00000000" w:rsidDel="00000000" w:rsidP="00000000" w:rsidRDefault="00000000" w:rsidRPr="00000000" w14:paraId="000001AD">
      <w:pPr>
        <w:pStyle w:val="Heading3"/>
        <w:spacing w:line="360" w:lineRule="auto"/>
        <w:ind w:firstLine="720"/>
        <w:jc w:val="both"/>
        <w:rPr>
          <w:b w:val="1"/>
          <w:color w:val="000000"/>
          <w:sz w:val="22"/>
          <w:szCs w:val="22"/>
        </w:rPr>
      </w:pPr>
      <w:bookmarkStart w:colFirst="0" w:colLast="0" w:name="_w78rwfcqi4aw" w:id="15"/>
      <w:bookmarkEnd w:id="15"/>
      <w:r w:rsidDel="00000000" w:rsidR="00000000" w:rsidRPr="00000000">
        <w:rPr>
          <w:b w:val="1"/>
          <w:color w:val="000000"/>
          <w:sz w:val="22"/>
          <w:szCs w:val="22"/>
          <w:rtl w:val="0"/>
        </w:rPr>
        <w:t xml:space="preserve">Diseño de investigación</w:t>
      </w:r>
    </w:p>
    <w:p w:rsidR="00000000" w:rsidDel="00000000" w:rsidP="00000000" w:rsidRDefault="00000000" w:rsidRPr="00000000" w14:paraId="000001AE">
      <w:pPr>
        <w:spacing w:line="360" w:lineRule="auto"/>
        <w:ind w:firstLine="720"/>
        <w:jc w:val="both"/>
        <w:rPr>
          <w:u w:val="single"/>
        </w:rPr>
      </w:pPr>
      <w:r w:rsidDel="00000000" w:rsidR="00000000" w:rsidRPr="00000000">
        <w:rPr>
          <w:rtl w:val="0"/>
        </w:rPr>
        <w:t xml:space="preserve">La presente memoria se caracteriza por tener un alcance exploratorio-descriptivo, en la medida que apunta a indagar sobre un problema de estudio escasamente abordado en la actualidad (Hernández, Fernandez y Baptista, 2003). Por ello, se propone abrir posibles líneas de investigación a propósito de la clínica del suicidio en el psicoanálisis, así como también especificar procesos y elementos pertenecientes al abordaje clínico del suicidio desde la perspectiva psicoanalítica. En este sentido, el alcance de esta investigación radica en dos puntos: a) situar, explorar y especificar conceptos teóricos con lo que un conjunto de analistas teorizan el suicidio en la clínica; b) situar, explorar y especificar el abordaje clínico de pacientes con antecedentes de intento suicida.</w:t>
      </w:r>
      <w:r w:rsidDel="00000000" w:rsidR="00000000" w:rsidRPr="00000000">
        <w:rPr>
          <w:rtl w:val="0"/>
        </w:rPr>
      </w:r>
    </w:p>
    <w:p w:rsidR="00000000" w:rsidDel="00000000" w:rsidP="00000000" w:rsidRDefault="00000000" w:rsidRPr="00000000" w14:paraId="000001AF">
      <w:pPr>
        <w:spacing w:line="360" w:lineRule="auto"/>
        <w:ind w:firstLine="720"/>
        <w:jc w:val="both"/>
        <w:rPr/>
      </w:pPr>
      <w:r w:rsidDel="00000000" w:rsidR="00000000" w:rsidRPr="00000000">
        <w:rPr>
          <w:rtl w:val="0"/>
        </w:rPr>
        <w:t xml:space="preserve">Para efectos de esta investigación y de la problemática que se articula en ella, se decidió optar por un enfoque cualitativo, en tanto se pretende un aproximación comprensiva a los significados subjetivos y sociales relacionados al objeto de estudio (Flick, 2007). En este sentido, la investigación cualitativa se fundamenta en una actividad interpretativa sobre el objeto de estudio, que se enfoca en los puntos de vista particulares que presentan los participantes de la investigación (Hernandez, Fernandez, Baptista, 2014). Esto resulta conveniente en el caso de la presente memoria, ya que se busca la comprensión de la posición subjetiva de los terapeutas con respecto a su propio abordaje clínico. </w:t>
      </w:r>
    </w:p>
    <w:p w:rsidR="00000000" w:rsidDel="00000000" w:rsidP="00000000" w:rsidRDefault="00000000" w:rsidRPr="00000000" w14:paraId="000001B0">
      <w:pPr>
        <w:spacing w:line="360" w:lineRule="auto"/>
        <w:ind w:firstLine="720"/>
        <w:jc w:val="both"/>
        <w:rPr>
          <w:u w:val="single"/>
        </w:rPr>
      </w:pPr>
      <w:r w:rsidDel="00000000" w:rsidR="00000000" w:rsidRPr="00000000">
        <w:rPr>
          <w:rtl w:val="0"/>
        </w:rPr>
        <w:t xml:space="preserve">Además, desde el enfoque cualitativo se sostiene que la realidad se construye socialmente, y, por lo tanto, responde a las particularidades temporales y locales del contexto en el cual se produce el objeto de estudio (Flick, 2007). Desde este principio, se tienen dos consideraciones útiles para esta investigación: por un lado, el carácter local y contingente del conocimiento producido a partir de ella, teniendo en consideración la relación que tiene el propio investigador con aquello que se estudia, y las propias restricciones contextuales que la limitan (Denzin y Lincoln, 2011). Esto refiere principalmente a la imposibilidad de extrapolar resultados más allá de los alcances señalados con anterioridad, así como también la ventaja de estudiar la particularidad y contingencia del objeto de estudio. Por otra parte, se tiene que la investigación cualitativa opera con múltiples constructos (construcciones de realidad, construcciones teóricas y la construcción del objeto de estudio), desde los cuales se interpreta el material producido en la investigación (Flick, 2007). Lo anterior, implica que el objeto de estudio sería una producción a propósito de la óptica que erige la pregunta de investigación específica, y no como un fenómeno natural exterior y anterior al investigador. Esto se hace relevante en la medida que no se tiene como objeto de estudio el fenómeno de la clínica analítica, sino las narrativas producidas por analistas respecto a como teorizan el suicidio y como lo abordan clínicamente.</w:t>
      </w:r>
      <w:r w:rsidDel="00000000" w:rsidR="00000000" w:rsidRPr="00000000">
        <w:rPr>
          <w:rtl w:val="0"/>
        </w:rPr>
      </w:r>
    </w:p>
    <w:p w:rsidR="00000000" w:rsidDel="00000000" w:rsidP="00000000" w:rsidRDefault="00000000" w:rsidRPr="00000000" w14:paraId="000001B1">
      <w:pPr>
        <w:pStyle w:val="Heading3"/>
        <w:spacing w:line="360" w:lineRule="auto"/>
        <w:ind w:firstLine="720"/>
        <w:jc w:val="both"/>
        <w:rPr>
          <w:b w:val="1"/>
          <w:color w:val="000000"/>
          <w:sz w:val="22"/>
          <w:szCs w:val="22"/>
        </w:rPr>
      </w:pPr>
      <w:bookmarkStart w:colFirst="0" w:colLast="0" w:name="_9ao6a41hlv2l" w:id="16"/>
      <w:bookmarkEnd w:id="16"/>
      <w:r w:rsidDel="00000000" w:rsidR="00000000" w:rsidRPr="00000000">
        <w:rPr>
          <w:b w:val="1"/>
          <w:color w:val="000000"/>
          <w:sz w:val="22"/>
          <w:szCs w:val="22"/>
          <w:rtl w:val="0"/>
        </w:rPr>
        <w:t xml:space="preserve">Muestra</w:t>
      </w:r>
    </w:p>
    <w:p w:rsidR="00000000" w:rsidDel="00000000" w:rsidP="00000000" w:rsidRDefault="00000000" w:rsidRPr="00000000" w14:paraId="000001B2">
      <w:pPr>
        <w:spacing w:line="360" w:lineRule="auto"/>
        <w:ind w:firstLine="720"/>
        <w:jc w:val="both"/>
        <w:rPr/>
      </w:pPr>
      <w:r w:rsidDel="00000000" w:rsidR="00000000" w:rsidRPr="00000000">
        <w:rPr>
          <w:rtl w:val="0"/>
        </w:rPr>
        <w:t xml:space="preserve">En relación a la muestra de la investigación, se optó por utilizar la técnica de muestreo teórico de carácter intencionado, en la medida que el criterio de selección de los participantes se fundamenta en su relación con el objeto de estudio y no tanto así con su representatividad (Flick, 2007). Lo anterior implica que el muestreo se realiza en función de la relevancia de los casos con respecto al problema de investigación por sobre criterios estadísticos, es decir, lo relevante es la potencialidad que presenta cada caso de posibilitar una comprensión teórica el objeto de estudio (Taylor y Bogdan, 1994). Esto se justifica en la presente memoria, ya que como se mencionó con anterioridad, no se pretende extrapolar resultados fuera de la contextualidad local de la investigación, sino más bien generar una comprensión de mayor profundidad con respecto al objeto de estudio. Por otra parte, el muestreo teórico resulta útil debido al carácter exploratorio de la presente memoria, ya que permite dar lugar a lo emergente en la producción de datos, lo cual resulta fundamental al momento de aproximarse a un campo escasamente estudiado.</w:t>
      </w:r>
    </w:p>
    <w:p w:rsidR="00000000" w:rsidDel="00000000" w:rsidP="00000000" w:rsidRDefault="00000000" w:rsidRPr="00000000" w14:paraId="000001B3">
      <w:pPr>
        <w:spacing w:line="360" w:lineRule="auto"/>
        <w:jc w:val="both"/>
        <w:rPr/>
      </w:pPr>
      <w:r w:rsidDel="00000000" w:rsidR="00000000" w:rsidRPr="00000000">
        <w:rPr>
          <w:rtl w:val="0"/>
        </w:rPr>
        <w:tab/>
        <w:t xml:space="preserve">Con respecto a los criterios de inclusión para la muestra de investigación, se sigue el lineamiento de Morse, para quién los casos significativos de una investigación deberían tener un bagaje de saber y de experiencia necesarios sobre las temáticas del problema de estudio (Morse, 1998, en Flick, 2007). En este sentido, se tiene como participantes a psicoanalistas con diversos grados de experiencia que hayan trabajado o se encuentren actualmente trabajando con pacientes que han presentado intento suicida. </w:t>
      </w:r>
    </w:p>
    <w:p w:rsidR="00000000" w:rsidDel="00000000" w:rsidP="00000000" w:rsidRDefault="00000000" w:rsidRPr="00000000" w14:paraId="000001B4">
      <w:pPr>
        <w:spacing w:line="360" w:lineRule="auto"/>
        <w:jc w:val="both"/>
        <w:rPr/>
      </w:pPr>
      <w:r w:rsidDel="00000000" w:rsidR="00000000" w:rsidRPr="00000000">
        <w:rPr>
          <w:rtl w:val="0"/>
        </w:rPr>
      </w:r>
    </w:p>
    <w:p w:rsidR="00000000" w:rsidDel="00000000" w:rsidP="00000000" w:rsidRDefault="00000000" w:rsidRPr="00000000" w14:paraId="000001B5">
      <w:pPr>
        <w:pStyle w:val="Heading3"/>
        <w:spacing w:line="360" w:lineRule="auto"/>
        <w:ind w:firstLine="720"/>
        <w:jc w:val="both"/>
        <w:rPr>
          <w:b w:val="1"/>
          <w:color w:val="000000"/>
          <w:sz w:val="22"/>
          <w:szCs w:val="22"/>
        </w:rPr>
      </w:pPr>
      <w:bookmarkStart w:colFirst="0" w:colLast="0" w:name="_rvrafy6pc1j1" w:id="17"/>
      <w:bookmarkEnd w:id="17"/>
      <w:r w:rsidDel="00000000" w:rsidR="00000000" w:rsidRPr="00000000">
        <w:rPr>
          <w:b w:val="1"/>
          <w:color w:val="000000"/>
          <w:sz w:val="22"/>
          <w:szCs w:val="22"/>
          <w:rtl w:val="0"/>
        </w:rPr>
        <w:t xml:space="preserve">Instrumento </w:t>
      </w:r>
    </w:p>
    <w:p w:rsidR="00000000" w:rsidDel="00000000" w:rsidP="00000000" w:rsidRDefault="00000000" w:rsidRPr="00000000" w14:paraId="000001B6">
      <w:pPr>
        <w:spacing w:line="360" w:lineRule="auto"/>
        <w:jc w:val="both"/>
        <w:rPr/>
      </w:pPr>
      <w:r w:rsidDel="00000000" w:rsidR="00000000" w:rsidRPr="00000000">
        <w:rPr>
          <w:rtl w:val="0"/>
        </w:rPr>
        <w:tab/>
        <w:t xml:space="preserve">La producción de datos se realizó a través de entrevistas semiestructuradas, instrumento adecuado para la presente investigación, ya que otorga una mayor dirección y énfasis temáticos en comparación a otras metodologías (Flick, 2007).  Específicamente, se utilizará la modalidad de entrevista a expertos, descrita por Meuser y Nagel, en la cual se enfatiza la calidad de experto del entrevistado por sobre las cualidades de su persona (Flick, 2007). En este sentido, el instrumento tiene la ventaja de posibilitar la producción de narrativas representativas sobre un curso de acción, actividad profesional o expertise, por sobre otros ejes temáticos (Flick, 2007). Este instrumento resulta conveniente para los objetivos que se propone esta investigación, en tanto se busca comprender teóricos, técnicos e institucionales de los entrevistados, a saber, psicoanalistas. </w:t>
      </w:r>
    </w:p>
    <w:p w:rsidR="00000000" w:rsidDel="00000000" w:rsidP="00000000" w:rsidRDefault="00000000" w:rsidRPr="00000000" w14:paraId="000001B7">
      <w:pPr>
        <w:spacing w:line="360" w:lineRule="auto"/>
        <w:ind w:firstLine="720"/>
        <w:jc w:val="both"/>
        <w:rPr/>
      </w:pPr>
      <w:r w:rsidDel="00000000" w:rsidR="00000000" w:rsidRPr="00000000">
        <w:rPr>
          <w:rtl w:val="0"/>
        </w:rPr>
        <w:t xml:space="preserve">Ahora bien, si bien se advierten algunas dificultades en la aplicación de las entrevistas a expertos -como por ejemplo, el bloqueo del experto en la materia o incluso el desvío hacia materias personales-, para esta investigación se vuelve relevante el material personal que pueda producirse a propósito de la práctica clínica de los analistas. Es decir, si bien la entrevista a expertos prioriza el conocimiento profesional o institucional, debido a las características de la práctica analítica, las apreciaciones personales -opiniones, sentimientos, entre otros- también tienen un lugar importante en la clínica. Esto se vuelve aún más relevante teniendo en consideración los desbordes clínicos que se describieron con anterioridad. Debido a lo anterior, se pretende utilizar este instrumento de manera que sea relativamente permeable a acontecimientos personales del experto con respecto al quehacer de su profesión. </w:t>
      </w:r>
    </w:p>
    <w:p w:rsidR="00000000" w:rsidDel="00000000" w:rsidP="00000000" w:rsidRDefault="00000000" w:rsidRPr="00000000" w14:paraId="000001B8">
      <w:pPr>
        <w:spacing w:line="360" w:lineRule="auto"/>
        <w:ind w:firstLine="720"/>
        <w:jc w:val="both"/>
        <w:rPr/>
      </w:pPr>
      <w:r w:rsidDel="00000000" w:rsidR="00000000" w:rsidRPr="00000000">
        <w:rPr>
          <w:rtl w:val="0"/>
        </w:rPr>
        <w:t xml:space="preserve">*Elementos sobre la pauta.</w:t>
      </w:r>
    </w:p>
    <w:p w:rsidR="00000000" w:rsidDel="00000000" w:rsidP="00000000" w:rsidRDefault="00000000" w:rsidRPr="00000000" w14:paraId="000001B9">
      <w:pPr>
        <w:spacing w:line="360" w:lineRule="auto"/>
        <w:jc w:val="both"/>
        <w:rPr>
          <w:u w:val="single"/>
        </w:rPr>
      </w:pPr>
      <w:r w:rsidDel="00000000" w:rsidR="00000000" w:rsidRPr="00000000">
        <w:rPr>
          <w:rtl w:val="0"/>
        </w:rPr>
      </w:r>
    </w:p>
    <w:p w:rsidR="00000000" w:rsidDel="00000000" w:rsidP="00000000" w:rsidRDefault="00000000" w:rsidRPr="00000000" w14:paraId="000001BA">
      <w:pPr>
        <w:pStyle w:val="Heading3"/>
        <w:spacing w:line="360" w:lineRule="auto"/>
        <w:ind w:firstLine="720"/>
        <w:jc w:val="both"/>
        <w:rPr>
          <w:b w:val="1"/>
          <w:color w:val="000000"/>
          <w:sz w:val="22"/>
          <w:szCs w:val="22"/>
        </w:rPr>
      </w:pPr>
      <w:bookmarkStart w:colFirst="0" w:colLast="0" w:name="_fc2ss46bnavo" w:id="18"/>
      <w:bookmarkEnd w:id="18"/>
      <w:r w:rsidDel="00000000" w:rsidR="00000000" w:rsidRPr="00000000">
        <w:rPr>
          <w:b w:val="1"/>
          <w:color w:val="000000"/>
          <w:sz w:val="22"/>
          <w:szCs w:val="22"/>
          <w:rtl w:val="0"/>
        </w:rPr>
        <w:t xml:space="preserve">Metodología de análisis</w:t>
      </w:r>
    </w:p>
    <w:p w:rsidR="00000000" w:rsidDel="00000000" w:rsidP="00000000" w:rsidRDefault="00000000" w:rsidRPr="00000000" w14:paraId="000001BB">
      <w:pPr>
        <w:spacing w:line="360" w:lineRule="auto"/>
        <w:ind w:firstLine="720"/>
        <w:jc w:val="both"/>
        <w:rPr/>
      </w:pPr>
      <w:r w:rsidDel="00000000" w:rsidR="00000000" w:rsidRPr="00000000">
        <w:rPr>
          <w:rtl w:val="0"/>
        </w:rPr>
        <w:t xml:space="preserve">Con respecto a la perspectiva de análisis de la memoria, se propone trabajar desde una metodología de análisis de contenido. Esta técnica de producción de datos se caracteriza por ser una metodología inductiva basada en la producción de categorías analíticas a partir de los datos recopilados en campo (Flick, 2009) La producción de datos se fundamenta en la reducción del contenido a unidades básicas de codificación. El análisis de contenido resulta pertinente para esta memoria, en la medida que se trata de un campo de estudio escasamente estudiado, permitiendo mayor flexibilidad en la investigación, tanto en términos de muestreo, como en el análisis y las formulaciones teóricas derivadas de la misma, así como también la orientación a producción de nueva teoría (Flick, 2007).</w:t>
      </w:r>
    </w:p>
    <w:p w:rsidR="00000000" w:rsidDel="00000000" w:rsidP="00000000" w:rsidRDefault="00000000" w:rsidRPr="00000000" w14:paraId="000001BC">
      <w:pPr>
        <w:spacing w:line="360" w:lineRule="auto"/>
        <w:ind w:firstLine="720"/>
        <w:jc w:val="both"/>
        <w:rPr/>
      </w:pPr>
      <w:r w:rsidDel="00000000" w:rsidR="00000000" w:rsidRPr="00000000">
        <w:rPr>
          <w:rtl w:val="0"/>
        </w:rPr>
      </w:r>
    </w:p>
    <w:p w:rsidR="00000000" w:rsidDel="00000000" w:rsidP="00000000" w:rsidRDefault="00000000" w:rsidRPr="00000000" w14:paraId="000001BD">
      <w:pPr>
        <w:pStyle w:val="Heading1"/>
        <w:rPr>
          <w:b w:val="1"/>
          <w:sz w:val="22"/>
          <w:szCs w:val="22"/>
        </w:rPr>
      </w:pPr>
      <w:bookmarkStart w:colFirst="0" w:colLast="0" w:name="_aggpxarjiohx" w:id="19"/>
      <w:bookmarkEnd w:id="19"/>
      <w:r w:rsidDel="00000000" w:rsidR="00000000" w:rsidRPr="00000000">
        <w:rPr>
          <w:b w:val="1"/>
          <w:sz w:val="22"/>
          <w:szCs w:val="22"/>
          <w:rtl w:val="0"/>
        </w:rPr>
        <w:t xml:space="preserve">Análisis y resultados</w:t>
      </w:r>
    </w:p>
    <w:p w:rsidR="00000000" w:rsidDel="00000000" w:rsidP="00000000" w:rsidRDefault="00000000" w:rsidRPr="00000000" w14:paraId="000001BE">
      <w:pPr>
        <w:pStyle w:val="Heading1"/>
        <w:rPr>
          <w:b w:val="1"/>
          <w:sz w:val="22"/>
          <w:szCs w:val="22"/>
        </w:rPr>
      </w:pPr>
      <w:bookmarkStart w:colFirst="0" w:colLast="0" w:name="_vhuomvbe8g3n" w:id="20"/>
      <w:bookmarkEnd w:id="20"/>
      <w:r w:rsidDel="00000000" w:rsidR="00000000" w:rsidRPr="00000000">
        <w:rPr>
          <w:rtl w:val="0"/>
        </w:rPr>
      </w:r>
    </w:p>
    <w:p w:rsidR="00000000" w:rsidDel="00000000" w:rsidP="00000000" w:rsidRDefault="00000000" w:rsidRPr="00000000" w14:paraId="000001BF">
      <w:pPr>
        <w:pStyle w:val="Heading1"/>
        <w:rPr>
          <w:b w:val="1"/>
          <w:sz w:val="22"/>
          <w:szCs w:val="22"/>
        </w:rPr>
      </w:pPr>
      <w:bookmarkStart w:colFirst="0" w:colLast="0" w:name="_20h2feys8d3w" w:id="21"/>
      <w:bookmarkEnd w:id="21"/>
      <w:r w:rsidDel="00000000" w:rsidR="00000000" w:rsidRPr="00000000">
        <w:rPr>
          <w:b w:val="1"/>
          <w:sz w:val="22"/>
          <w:szCs w:val="22"/>
          <w:rtl w:val="0"/>
        </w:rPr>
        <w:t xml:space="preserve">Discusión</w:t>
      </w:r>
    </w:p>
    <w:p w:rsidR="00000000" w:rsidDel="00000000" w:rsidP="00000000" w:rsidRDefault="00000000" w:rsidRPr="00000000" w14:paraId="000001C0">
      <w:pPr>
        <w:pStyle w:val="Heading1"/>
        <w:rPr>
          <w:b w:val="1"/>
          <w:sz w:val="22"/>
          <w:szCs w:val="22"/>
        </w:rPr>
      </w:pPr>
      <w:bookmarkStart w:colFirst="0" w:colLast="0" w:name="_vobzwem37upx" w:id="22"/>
      <w:bookmarkEnd w:id="22"/>
      <w:r w:rsidDel="00000000" w:rsidR="00000000" w:rsidRPr="00000000">
        <w:rPr>
          <w:rtl w:val="0"/>
        </w:rPr>
      </w:r>
    </w:p>
    <w:p w:rsidR="00000000" w:rsidDel="00000000" w:rsidP="00000000" w:rsidRDefault="00000000" w:rsidRPr="00000000" w14:paraId="000001C1">
      <w:pPr>
        <w:pStyle w:val="Heading1"/>
        <w:rPr>
          <w:b w:val="1"/>
          <w:sz w:val="22"/>
          <w:szCs w:val="22"/>
        </w:rPr>
      </w:pPr>
      <w:bookmarkStart w:colFirst="0" w:colLast="0" w:name="_9vub46bkfedf" w:id="23"/>
      <w:bookmarkEnd w:id="23"/>
      <w:r w:rsidDel="00000000" w:rsidR="00000000" w:rsidRPr="00000000">
        <w:rPr>
          <w:b w:val="1"/>
          <w:sz w:val="22"/>
          <w:szCs w:val="22"/>
          <w:rtl w:val="0"/>
        </w:rPr>
        <w:t xml:space="preserve">Conclusión</w:t>
      </w:r>
    </w:p>
    <w:p w:rsidR="00000000" w:rsidDel="00000000" w:rsidP="00000000" w:rsidRDefault="00000000" w:rsidRPr="00000000" w14:paraId="000001C2">
      <w:pPr>
        <w:ind w:firstLine="720"/>
        <w:jc w:val="center"/>
        <w:rPr>
          <w:b w:val="1"/>
        </w:rPr>
      </w:pPr>
      <w:r w:rsidDel="00000000" w:rsidR="00000000" w:rsidRPr="00000000">
        <w:rPr>
          <w:rtl w:val="0"/>
        </w:rPr>
      </w:r>
    </w:p>
    <w:p w:rsidR="00000000" w:rsidDel="00000000" w:rsidP="00000000" w:rsidRDefault="00000000" w:rsidRPr="00000000" w14:paraId="000001C3">
      <w:pPr>
        <w:ind w:firstLine="720"/>
        <w:jc w:val="center"/>
        <w:rPr>
          <w:b w:val="1"/>
        </w:rPr>
      </w:pPr>
      <w:r w:rsidDel="00000000" w:rsidR="00000000" w:rsidRPr="00000000">
        <w:rPr>
          <w:rtl w:val="0"/>
        </w:rPr>
      </w:r>
    </w:p>
    <w:p w:rsidR="00000000" w:rsidDel="00000000" w:rsidP="00000000" w:rsidRDefault="00000000" w:rsidRPr="00000000" w14:paraId="000001C4">
      <w:pPr>
        <w:ind w:firstLine="720"/>
        <w:jc w:val="center"/>
        <w:rPr>
          <w:b w:val="1"/>
        </w:rPr>
      </w:pPr>
      <w:r w:rsidDel="00000000" w:rsidR="00000000" w:rsidRPr="00000000">
        <w:rPr>
          <w:rtl w:val="0"/>
        </w:rPr>
      </w:r>
    </w:p>
    <w:p w:rsidR="00000000" w:rsidDel="00000000" w:rsidP="00000000" w:rsidRDefault="00000000" w:rsidRPr="00000000" w14:paraId="000001C5">
      <w:pPr>
        <w:ind w:firstLine="720"/>
        <w:jc w:val="center"/>
        <w:rPr>
          <w:b w:val="1"/>
        </w:rPr>
      </w:pPr>
      <w:r w:rsidDel="00000000" w:rsidR="00000000" w:rsidRPr="00000000">
        <w:rPr>
          <w:rtl w:val="0"/>
        </w:rPr>
      </w:r>
    </w:p>
    <w:p w:rsidR="00000000" w:rsidDel="00000000" w:rsidP="00000000" w:rsidRDefault="00000000" w:rsidRPr="00000000" w14:paraId="000001C6">
      <w:pPr>
        <w:ind w:firstLine="720"/>
        <w:jc w:val="center"/>
        <w:rPr>
          <w:b w:val="1"/>
        </w:rPr>
      </w:pPr>
      <w:r w:rsidDel="00000000" w:rsidR="00000000" w:rsidRPr="00000000">
        <w:rPr>
          <w:rtl w:val="0"/>
        </w:rPr>
      </w:r>
    </w:p>
    <w:p w:rsidR="00000000" w:rsidDel="00000000" w:rsidP="00000000" w:rsidRDefault="00000000" w:rsidRPr="00000000" w14:paraId="000001C7">
      <w:pPr>
        <w:ind w:firstLine="720"/>
        <w:jc w:val="center"/>
        <w:rPr>
          <w:b w:val="1"/>
        </w:rPr>
      </w:pPr>
      <w:r w:rsidDel="00000000" w:rsidR="00000000" w:rsidRPr="00000000">
        <w:rPr>
          <w:rtl w:val="0"/>
        </w:rPr>
      </w:r>
    </w:p>
    <w:p w:rsidR="00000000" w:rsidDel="00000000" w:rsidP="00000000" w:rsidRDefault="00000000" w:rsidRPr="00000000" w14:paraId="000001C8">
      <w:pPr>
        <w:ind w:firstLine="720"/>
        <w:jc w:val="center"/>
        <w:rPr>
          <w:b w:val="1"/>
        </w:rPr>
      </w:pPr>
      <w:r w:rsidDel="00000000" w:rsidR="00000000" w:rsidRPr="00000000">
        <w:rPr>
          <w:rtl w:val="0"/>
        </w:rPr>
      </w:r>
    </w:p>
    <w:p w:rsidR="00000000" w:rsidDel="00000000" w:rsidP="00000000" w:rsidRDefault="00000000" w:rsidRPr="00000000" w14:paraId="000001C9">
      <w:pPr>
        <w:ind w:firstLine="720"/>
        <w:jc w:val="center"/>
        <w:rPr>
          <w:b w:val="1"/>
        </w:rPr>
      </w:pPr>
      <w:r w:rsidDel="00000000" w:rsidR="00000000" w:rsidRPr="00000000">
        <w:rPr>
          <w:rtl w:val="0"/>
        </w:rPr>
      </w:r>
    </w:p>
    <w:p w:rsidR="00000000" w:rsidDel="00000000" w:rsidP="00000000" w:rsidRDefault="00000000" w:rsidRPr="00000000" w14:paraId="000001CA">
      <w:pPr>
        <w:ind w:firstLine="720"/>
        <w:jc w:val="center"/>
        <w:rPr>
          <w:b w:val="1"/>
        </w:rPr>
      </w:pPr>
      <w:r w:rsidDel="00000000" w:rsidR="00000000" w:rsidRPr="00000000">
        <w:rPr>
          <w:rtl w:val="0"/>
        </w:rPr>
      </w:r>
    </w:p>
    <w:p w:rsidR="00000000" w:rsidDel="00000000" w:rsidP="00000000" w:rsidRDefault="00000000" w:rsidRPr="00000000" w14:paraId="000001CB">
      <w:pPr>
        <w:ind w:firstLine="720"/>
        <w:jc w:val="center"/>
        <w:rPr>
          <w:b w:val="1"/>
        </w:rPr>
      </w:pPr>
      <w:r w:rsidDel="00000000" w:rsidR="00000000" w:rsidRPr="00000000">
        <w:rPr>
          <w:rtl w:val="0"/>
        </w:rPr>
      </w:r>
    </w:p>
    <w:p w:rsidR="00000000" w:rsidDel="00000000" w:rsidP="00000000" w:rsidRDefault="00000000" w:rsidRPr="00000000" w14:paraId="000001CC">
      <w:pPr>
        <w:ind w:firstLine="720"/>
        <w:jc w:val="center"/>
        <w:rPr>
          <w:b w:val="1"/>
        </w:rPr>
      </w:pPr>
      <w:r w:rsidDel="00000000" w:rsidR="00000000" w:rsidRPr="00000000">
        <w:rPr>
          <w:rtl w:val="0"/>
        </w:rPr>
      </w:r>
    </w:p>
    <w:p w:rsidR="00000000" w:rsidDel="00000000" w:rsidP="00000000" w:rsidRDefault="00000000" w:rsidRPr="00000000" w14:paraId="000001CD">
      <w:pPr>
        <w:ind w:left="0" w:firstLine="0"/>
        <w:jc w:val="left"/>
        <w:rPr>
          <w:b w:val="1"/>
        </w:rPr>
      </w:pPr>
      <w:r w:rsidDel="00000000" w:rsidR="00000000" w:rsidRPr="00000000">
        <w:rPr>
          <w:rtl w:val="0"/>
        </w:rPr>
      </w:r>
    </w:p>
    <w:p w:rsidR="00000000" w:rsidDel="00000000" w:rsidP="00000000" w:rsidRDefault="00000000" w:rsidRPr="00000000" w14:paraId="000001CE">
      <w:pPr>
        <w:ind w:left="0" w:firstLine="0"/>
        <w:jc w:val="left"/>
        <w:rPr>
          <w:b w:val="1"/>
        </w:rPr>
      </w:pPr>
      <w:r w:rsidDel="00000000" w:rsidR="00000000" w:rsidRPr="00000000">
        <w:rPr>
          <w:rtl w:val="0"/>
        </w:rPr>
      </w:r>
    </w:p>
    <w:p w:rsidR="00000000" w:rsidDel="00000000" w:rsidP="00000000" w:rsidRDefault="00000000" w:rsidRPr="00000000" w14:paraId="000001CF">
      <w:pPr>
        <w:ind w:left="0" w:firstLine="0"/>
        <w:jc w:val="left"/>
        <w:rPr>
          <w:b w:val="1"/>
        </w:rPr>
      </w:pPr>
      <w:r w:rsidDel="00000000" w:rsidR="00000000" w:rsidRPr="00000000">
        <w:rPr>
          <w:rtl w:val="0"/>
        </w:rPr>
      </w:r>
    </w:p>
    <w:p w:rsidR="00000000" w:rsidDel="00000000" w:rsidP="00000000" w:rsidRDefault="00000000" w:rsidRPr="00000000" w14:paraId="000001D0">
      <w:pPr>
        <w:ind w:left="0" w:firstLine="0"/>
        <w:jc w:val="left"/>
        <w:rPr>
          <w:b w:val="1"/>
        </w:rPr>
      </w:pPr>
      <w:r w:rsidDel="00000000" w:rsidR="00000000" w:rsidRPr="00000000">
        <w:rPr>
          <w:rtl w:val="0"/>
        </w:rPr>
      </w:r>
    </w:p>
    <w:p w:rsidR="00000000" w:rsidDel="00000000" w:rsidP="00000000" w:rsidRDefault="00000000" w:rsidRPr="00000000" w14:paraId="000001D1">
      <w:pPr>
        <w:ind w:left="0" w:firstLine="0"/>
        <w:jc w:val="left"/>
        <w:rPr>
          <w:b w:val="1"/>
        </w:rPr>
      </w:pPr>
      <w:r w:rsidDel="00000000" w:rsidR="00000000" w:rsidRPr="00000000">
        <w:rPr>
          <w:rtl w:val="0"/>
        </w:rPr>
      </w:r>
    </w:p>
    <w:p w:rsidR="00000000" w:rsidDel="00000000" w:rsidP="00000000" w:rsidRDefault="00000000" w:rsidRPr="00000000" w14:paraId="000001D2">
      <w:pPr>
        <w:ind w:left="0" w:firstLine="0"/>
        <w:jc w:val="left"/>
        <w:rPr>
          <w:b w:val="1"/>
        </w:rPr>
      </w:pPr>
      <w:r w:rsidDel="00000000" w:rsidR="00000000" w:rsidRPr="00000000">
        <w:rPr>
          <w:rtl w:val="0"/>
        </w:rPr>
      </w:r>
    </w:p>
    <w:p w:rsidR="00000000" w:rsidDel="00000000" w:rsidP="00000000" w:rsidRDefault="00000000" w:rsidRPr="00000000" w14:paraId="000001D3">
      <w:pPr>
        <w:ind w:left="0" w:firstLine="0"/>
        <w:jc w:val="left"/>
        <w:rPr>
          <w:b w:val="1"/>
        </w:rPr>
      </w:pPr>
      <w:r w:rsidDel="00000000" w:rsidR="00000000" w:rsidRPr="00000000">
        <w:rPr>
          <w:rtl w:val="0"/>
        </w:rPr>
      </w:r>
    </w:p>
    <w:p w:rsidR="00000000" w:rsidDel="00000000" w:rsidP="00000000" w:rsidRDefault="00000000" w:rsidRPr="00000000" w14:paraId="000001D4">
      <w:pPr>
        <w:ind w:left="0" w:firstLine="0"/>
        <w:jc w:val="left"/>
        <w:rPr>
          <w:b w:val="1"/>
        </w:rPr>
      </w:pPr>
      <w:r w:rsidDel="00000000" w:rsidR="00000000" w:rsidRPr="00000000">
        <w:rPr>
          <w:rtl w:val="0"/>
        </w:rPr>
      </w:r>
    </w:p>
    <w:p w:rsidR="00000000" w:rsidDel="00000000" w:rsidP="00000000" w:rsidRDefault="00000000" w:rsidRPr="00000000" w14:paraId="000001D5">
      <w:pPr>
        <w:ind w:left="0" w:firstLine="0"/>
        <w:jc w:val="left"/>
        <w:rPr>
          <w:b w:val="1"/>
        </w:rPr>
      </w:pPr>
      <w:r w:rsidDel="00000000" w:rsidR="00000000" w:rsidRPr="00000000">
        <w:rPr>
          <w:rtl w:val="0"/>
        </w:rPr>
      </w:r>
    </w:p>
    <w:p w:rsidR="00000000" w:rsidDel="00000000" w:rsidP="00000000" w:rsidRDefault="00000000" w:rsidRPr="00000000" w14:paraId="000001D6">
      <w:pPr>
        <w:ind w:left="0" w:firstLine="0"/>
        <w:jc w:val="left"/>
        <w:rPr>
          <w:b w:val="1"/>
        </w:rPr>
      </w:pPr>
      <w:r w:rsidDel="00000000" w:rsidR="00000000" w:rsidRPr="00000000">
        <w:rPr>
          <w:rtl w:val="0"/>
        </w:rPr>
      </w:r>
    </w:p>
    <w:p w:rsidR="00000000" w:rsidDel="00000000" w:rsidP="00000000" w:rsidRDefault="00000000" w:rsidRPr="00000000" w14:paraId="000001D7">
      <w:pPr>
        <w:ind w:left="0" w:firstLine="0"/>
        <w:jc w:val="left"/>
        <w:rPr>
          <w:b w:val="1"/>
        </w:rPr>
      </w:pPr>
      <w:r w:rsidDel="00000000" w:rsidR="00000000" w:rsidRPr="00000000">
        <w:rPr>
          <w:rtl w:val="0"/>
        </w:rPr>
      </w:r>
    </w:p>
    <w:p w:rsidR="00000000" w:rsidDel="00000000" w:rsidP="00000000" w:rsidRDefault="00000000" w:rsidRPr="00000000" w14:paraId="000001D8">
      <w:pPr>
        <w:ind w:left="0" w:firstLine="0"/>
        <w:jc w:val="left"/>
        <w:rPr>
          <w:b w:val="1"/>
        </w:rPr>
      </w:pPr>
      <w:r w:rsidDel="00000000" w:rsidR="00000000" w:rsidRPr="00000000">
        <w:rPr>
          <w:rtl w:val="0"/>
        </w:rPr>
      </w:r>
    </w:p>
    <w:p w:rsidR="00000000" w:rsidDel="00000000" w:rsidP="00000000" w:rsidRDefault="00000000" w:rsidRPr="00000000" w14:paraId="000001D9">
      <w:pPr>
        <w:ind w:left="0" w:firstLine="0"/>
        <w:jc w:val="left"/>
        <w:rPr>
          <w:b w:val="1"/>
        </w:rPr>
      </w:pPr>
      <w:r w:rsidDel="00000000" w:rsidR="00000000" w:rsidRPr="00000000">
        <w:rPr>
          <w:rtl w:val="0"/>
        </w:rPr>
      </w:r>
    </w:p>
    <w:p w:rsidR="00000000" w:rsidDel="00000000" w:rsidP="00000000" w:rsidRDefault="00000000" w:rsidRPr="00000000" w14:paraId="000001DA">
      <w:pPr>
        <w:ind w:left="0" w:firstLine="0"/>
        <w:jc w:val="left"/>
        <w:rPr>
          <w:b w:val="1"/>
        </w:rPr>
      </w:pPr>
      <w:r w:rsidDel="00000000" w:rsidR="00000000" w:rsidRPr="00000000">
        <w:rPr>
          <w:rtl w:val="0"/>
        </w:rPr>
      </w:r>
    </w:p>
    <w:p w:rsidR="00000000" w:rsidDel="00000000" w:rsidP="00000000" w:rsidRDefault="00000000" w:rsidRPr="00000000" w14:paraId="000001DB">
      <w:pPr>
        <w:ind w:left="0" w:firstLine="0"/>
        <w:jc w:val="left"/>
        <w:rPr>
          <w:b w:val="1"/>
        </w:rPr>
      </w:pPr>
      <w:r w:rsidDel="00000000" w:rsidR="00000000" w:rsidRPr="00000000">
        <w:rPr>
          <w:rtl w:val="0"/>
        </w:rPr>
      </w:r>
    </w:p>
    <w:p w:rsidR="00000000" w:rsidDel="00000000" w:rsidP="00000000" w:rsidRDefault="00000000" w:rsidRPr="00000000" w14:paraId="000001DC">
      <w:pPr>
        <w:ind w:left="0" w:firstLine="0"/>
        <w:jc w:val="left"/>
        <w:rPr>
          <w:b w:val="1"/>
        </w:rPr>
      </w:pPr>
      <w:r w:rsidDel="00000000" w:rsidR="00000000" w:rsidRPr="00000000">
        <w:rPr>
          <w:rtl w:val="0"/>
        </w:rPr>
      </w:r>
    </w:p>
    <w:p w:rsidR="00000000" w:rsidDel="00000000" w:rsidP="00000000" w:rsidRDefault="00000000" w:rsidRPr="00000000" w14:paraId="000001DD">
      <w:pPr>
        <w:ind w:left="0" w:firstLine="0"/>
        <w:jc w:val="left"/>
        <w:rPr>
          <w:b w:val="1"/>
        </w:rPr>
      </w:pPr>
      <w:r w:rsidDel="00000000" w:rsidR="00000000" w:rsidRPr="00000000">
        <w:rPr>
          <w:rtl w:val="0"/>
        </w:rPr>
      </w:r>
    </w:p>
    <w:p w:rsidR="00000000" w:rsidDel="00000000" w:rsidP="00000000" w:rsidRDefault="00000000" w:rsidRPr="00000000" w14:paraId="000001DE">
      <w:pPr>
        <w:ind w:left="0" w:firstLine="0"/>
        <w:jc w:val="left"/>
        <w:rPr>
          <w:b w:val="1"/>
        </w:rPr>
      </w:pPr>
      <w:r w:rsidDel="00000000" w:rsidR="00000000" w:rsidRPr="00000000">
        <w:rPr>
          <w:rtl w:val="0"/>
        </w:rPr>
      </w:r>
    </w:p>
    <w:p w:rsidR="00000000" w:rsidDel="00000000" w:rsidP="00000000" w:rsidRDefault="00000000" w:rsidRPr="00000000" w14:paraId="000001DF">
      <w:pPr>
        <w:ind w:left="0" w:firstLine="0"/>
        <w:jc w:val="left"/>
        <w:rPr>
          <w:b w:val="1"/>
        </w:rPr>
      </w:pPr>
      <w:r w:rsidDel="00000000" w:rsidR="00000000" w:rsidRPr="00000000">
        <w:rPr>
          <w:rtl w:val="0"/>
        </w:rPr>
      </w:r>
    </w:p>
    <w:p w:rsidR="00000000" w:rsidDel="00000000" w:rsidP="00000000" w:rsidRDefault="00000000" w:rsidRPr="00000000" w14:paraId="000001E0">
      <w:pPr>
        <w:pStyle w:val="Heading1"/>
        <w:jc w:val="center"/>
        <w:rPr>
          <w:b w:val="1"/>
          <w:sz w:val="22"/>
          <w:szCs w:val="22"/>
        </w:rPr>
      </w:pPr>
      <w:bookmarkStart w:colFirst="0" w:colLast="0" w:name="_mdp4qm8dvblp" w:id="24"/>
      <w:bookmarkEnd w:id="24"/>
      <w:r w:rsidDel="00000000" w:rsidR="00000000" w:rsidRPr="00000000">
        <w:rPr>
          <w:b w:val="1"/>
          <w:sz w:val="22"/>
          <w:szCs w:val="22"/>
          <w:rtl w:val="0"/>
        </w:rPr>
        <w:t xml:space="preserve">Referencias</w:t>
      </w:r>
    </w:p>
    <w:p w:rsidR="00000000" w:rsidDel="00000000" w:rsidP="00000000" w:rsidRDefault="00000000" w:rsidRPr="00000000" w14:paraId="000001E1">
      <w:pPr>
        <w:jc w:val="center"/>
        <w:rPr>
          <w:highlight w:val="white"/>
        </w:rPr>
      </w:pPr>
      <w:r w:rsidDel="00000000" w:rsidR="00000000" w:rsidRPr="00000000">
        <w:rPr>
          <w:rtl w:val="0"/>
        </w:rPr>
      </w:r>
    </w:p>
    <w:p w:rsidR="00000000" w:rsidDel="00000000" w:rsidP="00000000" w:rsidRDefault="00000000" w:rsidRPr="00000000" w14:paraId="000001E2">
      <w:pPr>
        <w:spacing w:line="480" w:lineRule="auto"/>
        <w:ind w:left="1400" w:hanging="700"/>
        <w:jc w:val="both"/>
        <w:rPr/>
      </w:pPr>
      <w:r w:rsidDel="00000000" w:rsidR="00000000" w:rsidRPr="00000000">
        <w:rPr>
          <w:highlight w:val="white"/>
          <w:rtl w:val="0"/>
        </w:rPr>
        <w:t xml:space="preserve">Araneda, N., Sanhueza, P., Pacheco, G., Sanhueza, A. (2021). Suicidio en adolescentes y jóvenes en Chile: riesgos relativos, tendencias y desigualdades. </w:t>
      </w:r>
      <w:r w:rsidDel="00000000" w:rsidR="00000000" w:rsidRPr="00000000">
        <w:rPr>
          <w:i w:val="1"/>
          <w:highlight w:val="white"/>
          <w:rtl w:val="0"/>
        </w:rPr>
        <w:t xml:space="preserve">Revista Panamericana de Salud Pública</w:t>
      </w:r>
      <w:r w:rsidDel="00000000" w:rsidR="00000000" w:rsidRPr="00000000">
        <w:rPr>
          <w:highlight w:val="white"/>
          <w:rtl w:val="0"/>
        </w:rPr>
        <w:t xml:space="preserve">. </w:t>
      </w:r>
      <w:hyperlink r:id="rId7">
        <w:r w:rsidDel="00000000" w:rsidR="00000000" w:rsidRPr="00000000">
          <w:rPr>
            <w:highlight w:val="white"/>
            <w:u w:val="single"/>
            <w:rtl w:val="0"/>
          </w:rPr>
          <w:t xml:space="preserve">https://doi.org/10.26633/RPSP.2021.4</w:t>
        </w:r>
      </w:hyperlink>
      <w:r w:rsidDel="00000000" w:rsidR="00000000" w:rsidRPr="00000000">
        <w:rPr>
          <w:rtl w:val="0"/>
        </w:rPr>
      </w:r>
    </w:p>
    <w:p w:rsidR="00000000" w:rsidDel="00000000" w:rsidP="00000000" w:rsidRDefault="00000000" w:rsidRPr="00000000" w14:paraId="000001E3">
      <w:pPr>
        <w:spacing w:line="480" w:lineRule="auto"/>
        <w:ind w:left="1400" w:hanging="700"/>
        <w:jc w:val="both"/>
        <w:rPr/>
      </w:pPr>
      <w:r w:rsidDel="00000000" w:rsidR="00000000" w:rsidRPr="00000000">
        <w:rPr>
          <w:rtl w:val="0"/>
        </w:rPr>
        <w:t xml:space="preserve">Assoun, P (2002). La metapsicología. Siglo XXI. </w:t>
      </w:r>
      <w:hyperlink r:id="rId8">
        <w:r w:rsidDel="00000000" w:rsidR="00000000" w:rsidRPr="00000000">
          <w:rPr>
            <w:u w:val="single"/>
            <w:rtl w:val="0"/>
          </w:rPr>
          <w:t xml:space="preserve">https://www.academia.edu/24270096/Paul_Laurent_Assoun_La_metapsicologi_a</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1E4">
      <w:pPr>
        <w:spacing w:line="480" w:lineRule="auto"/>
        <w:ind w:left="1400" w:hanging="700"/>
        <w:jc w:val="both"/>
        <w:rPr>
          <w:i w:val="1"/>
        </w:rPr>
      </w:pPr>
      <w:r w:rsidDel="00000000" w:rsidR="00000000" w:rsidRPr="00000000">
        <w:rPr>
          <w:rtl w:val="0"/>
        </w:rPr>
        <w:t xml:space="preserve">Betancourt, J., García, R. (2021). Acting out y pasaje al acto. Hacia una ética del acto suicida. </w:t>
      </w:r>
      <w:r w:rsidDel="00000000" w:rsidR="00000000" w:rsidRPr="00000000">
        <w:rPr>
          <w:i w:val="1"/>
          <w:rtl w:val="0"/>
        </w:rPr>
        <w:t xml:space="preserve">Affectio Societatis, Vol. 18, N.º 34, (pp. 1-25)</w:t>
      </w:r>
    </w:p>
    <w:p w:rsidR="00000000" w:rsidDel="00000000" w:rsidP="00000000" w:rsidRDefault="00000000" w:rsidRPr="00000000" w14:paraId="000001E5">
      <w:pPr>
        <w:spacing w:line="480" w:lineRule="auto"/>
        <w:ind w:left="1400" w:hanging="700"/>
        <w:jc w:val="both"/>
        <w:rPr/>
      </w:pPr>
      <w:r w:rsidDel="00000000" w:rsidR="00000000" w:rsidRPr="00000000">
        <w:rPr>
          <w:rtl w:val="0"/>
        </w:rPr>
        <w:t xml:space="preserve">Bustamante, J. y Cavieres, A. (2018). Internación psiquiátrica involuntaria. Antecedentes, reflexiones y desafíos.</w:t>
      </w:r>
      <w:r w:rsidDel="00000000" w:rsidR="00000000" w:rsidRPr="00000000">
        <w:rPr>
          <w:i w:val="1"/>
          <w:rtl w:val="0"/>
        </w:rPr>
        <w:t xml:space="preserve"> Med Chile</w:t>
      </w:r>
      <w:r w:rsidDel="00000000" w:rsidR="00000000" w:rsidRPr="00000000">
        <w:rPr>
          <w:rtl w:val="0"/>
        </w:rPr>
        <w:t xml:space="preserve"> 2018; 146: 511-517. </w:t>
      </w:r>
    </w:p>
    <w:p w:rsidR="00000000" w:rsidDel="00000000" w:rsidP="00000000" w:rsidRDefault="00000000" w:rsidRPr="00000000" w14:paraId="000001E6">
      <w:pPr>
        <w:spacing w:line="480" w:lineRule="auto"/>
        <w:ind w:left="1400" w:hanging="700"/>
        <w:jc w:val="both"/>
        <w:rPr/>
      </w:pPr>
      <w:r w:rsidDel="00000000" w:rsidR="00000000" w:rsidRPr="00000000">
        <w:rPr>
          <w:rtl w:val="0"/>
        </w:rPr>
        <w:t xml:space="preserve">Chemama, R. (1996). Diccionario del psicoanálisis. Amorrortu. </w:t>
      </w:r>
      <w:hyperlink r:id="rId9">
        <w:r w:rsidDel="00000000" w:rsidR="00000000" w:rsidRPr="00000000">
          <w:rPr>
            <w:u w:val="single"/>
            <w:rtl w:val="0"/>
          </w:rPr>
          <w:t xml:space="preserve">https://espaciopsicopatologico.files.wordpress.com/2017/02/diccionario-del-psicoanc3a1lisis-roland-chemama.pdf</w:t>
        </w:r>
      </w:hyperlink>
      <w:r w:rsidDel="00000000" w:rsidR="00000000" w:rsidRPr="00000000">
        <w:rPr>
          <w:rtl w:val="0"/>
        </w:rPr>
      </w:r>
    </w:p>
    <w:p w:rsidR="00000000" w:rsidDel="00000000" w:rsidP="00000000" w:rsidRDefault="00000000" w:rsidRPr="00000000" w14:paraId="000001E7">
      <w:pPr>
        <w:spacing w:line="480" w:lineRule="auto"/>
        <w:ind w:left="1400" w:hanging="700"/>
        <w:jc w:val="both"/>
        <w:rPr>
          <w:highlight w:val="white"/>
        </w:rPr>
      </w:pPr>
      <w:r w:rsidDel="00000000" w:rsidR="00000000" w:rsidRPr="00000000">
        <w:rPr>
          <w:rtl w:val="0"/>
        </w:rPr>
        <w:t xml:space="preserve">Collazos, F., Escobar, L., y García, L. (2016). </w:t>
      </w:r>
      <w:r w:rsidDel="00000000" w:rsidR="00000000" w:rsidRPr="00000000">
        <w:rPr>
          <w:i w:val="1"/>
          <w:rtl w:val="0"/>
        </w:rPr>
        <w:t xml:space="preserve">De la vida como bien público a la muerte como acontecimiento subjetivo: reflexiones desde el psicoanálisis sobre el derecho a la vida y el suicidio en nuestra época.</w:t>
      </w:r>
      <w:r w:rsidDel="00000000" w:rsidR="00000000" w:rsidRPr="00000000">
        <w:rPr>
          <w:rtl w:val="0"/>
        </w:rPr>
        <w:t xml:space="preserve"> </w:t>
      </w:r>
      <w:r w:rsidDel="00000000" w:rsidR="00000000" w:rsidRPr="00000000">
        <w:rPr>
          <w:rtl w:val="0"/>
        </w:rPr>
        <w:t xml:space="preserve">[Tesis de pregrado, Universidad Del Valle]. </w:t>
      </w:r>
      <w:hyperlink r:id="rId10">
        <w:r w:rsidDel="00000000" w:rsidR="00000000" w:rsidRPr="00000000">
          <w:rPr>
            <w:u w:val="single"/>
            <w:rtl w:val="0"/>
          </w:rPr>
          <w:t xml:space="preserve">https://bibliotecadigital.univalle.edu.co/handle/10893/17843</w:t>
        </w:r>
      </w:hyperlink>
      <w:r w:rsidDel="00000000" w:rsidR="00000000" w:rsidRPr="00000000">
        <w:rPr>
          <w:rtl w:val="0"/>
        </w:rPr>
      </w:r>
    </w:p>
    <w:p w:rsidR="00000000" w:rsidDel="00000000" w:rsidP="00000000" w:rsidRDefault="00000000" w:rsidRPr="00000000" w14:paraId="000001E8">
      <w:pPr>
        <w:spacing w:line="480" w:lineRule="auto"/>
        <w:ind w:left="1400" w:hanging="700"/>
        <w:jc w:val="both"/>
        <w:rPr/>
      </w:pPr>
      <w:r w:rsidDel="00000000" w:rsidR="00000000" w:rsidRPr="00000000">
        <w:rPr>
          <w:highlight w:val="white"/>
          <w:rtl w:val="0"/>
        </w:rPr>
        <w:t xml:space="preserve">Denzin, N., &amp; Lincoln, Y. (2011). El campo de la investigación cualitativa. </w:t>
      </w:r>
      <w:r w:rsidDel="00000000" w:rsidR="00000000" w:rsidRPr="00000000">
        <w:rPr>
          <w:i w:val="1"/>
          <w:highlight w:val="white"/>
          <w:rtl w:val="0"/>
        </w:rPr>
        <w:t xml:space="preserve">Manual de investigación cualitativa. </w:t>
      </w:r>
      <w:r w:rsidDel="00000000" w:rsidR="00000000" w:rsidRPr="00000000">
        <w:rPr>
          <w:highlight w:val="white"/>
          <w:rtl w:val="0"/>
        </w:rPr>
        <w:t xml:space="preserve">(pp. 42-101). Gedisa.</w:t>
      </w:r>
      <w:r w:rsidDel="00000000" w:rsidR="00000000" w:rsidRPr="00000000">
        <w:rPr>
          <w:rtl w:val="0"/>
        </w:rPr>
      </w:r>
    </w:p>
    <w:p w:rsidR="00000000" w:rsidDel="00000000" w:rsidP="00000000" w:rsidRDefault="00000000" w:rsidRPr="00000000" w14:paraId="000001E9">
      <w:pPr>
        <w:spacing w:line="480" w:lineRule="auto"/>
        <w:ind w:left="1400" w:hanging="700"/>
        <w:jc w:val="both"/>
        <w:rPr/>
      </w:pPr>
      <w:r w:rsidDel="00000000" w:rsidR="00000000" w:rsidRPr="00000000">
        <w:rPr>
          <w:rtl w:val="0"/>
        </w:rPr>
        <w:t xml:space="preserve">Ester, M. (2016). </w:t>
      </w:r>
      <w:r w:rsidDel="00000000" w:rsidR="00000000" w:rsidRPr="00000000">
        <w:rPr>
          <w:i w:val="1"/>
          <w:rtl w:val="0"/>
        </w:rPr>
        <w:t xml:space="preserve">Relato de un intento suicida adolescente. Mi mayor gesto. </w:t>
      </w:r>
      <w:r w:rsidDel="00000000" w:rsidR="00000000" w:rsidRPr="00000000">
        <w:rPr>
          <w:rtl w:val="0"/>
        </w:rPr>
        <w:t xml:space="preserve">[Tesis de magíster, Universidad De Chile]. </w:t>
      </w:r>
      <w:hyperlink r:id="rId11">
        <w:r w:rsidDel="00000000" w:rsidR="00000000" w:rsidRPr="00000000">
          <w:rPr>
            <w:u w:val="single"/>
            <w:rtl w:val="0"/>
          </w:rPr>
          <w:t xml:space="preserve">https://repositorio.uchile.cl/handle/2250/146098</w:t>
        </w:r>
      </w:hyperlink>
      <w:r w:rsidDel="00000000" w:rsidR="00000000" w:rsidRPr="00000000">
        <w:rPr>
          <w:rtl w:val="0"/>
        </w:rPr>
      </w:r>
    </w:p>
    <w:p w:rsidR="00000000" w:rsidDel="00000000" w:rsidP="00000000" w:rsidRDefault="00000000" w:rsidRPr="00000000" w14:paraId="000001EA">
      <w:pPr>
        <w:spacing w:line="480" w:lineRule="auto"/>
        <w:ind w:left="1400" w:hanging="700"/>
        <w:jc w:val="both"/>
        <w:rPr/>
      </w:pPr>
      <w:r w:rsidDel="00000000" w:rsidR="00000000" w:rsidRPr="00000000">
        <w:rPr>
          <w:rtl w:val="0"/>
        </w:rPr>
        <w:t xml:space="preserve">Eidelsztein, A. (2007). El objeto a y el deseo, el fantasma, la pulsión y el goce. En Eidelsztein (presidencia). Buenos Aires, Argentina.</w:t>
      </w:r>
    </w:p>
    <w:p w:rsidR="00000000" w:rsidDel="00000000" w:rsidP="00000000" w:rsidRDefault="00000000" w:rsidRPr="00000000" w14:paraId="000001EB">
      <w:pPr>
        <w:spacing w:line="480" w:lineRule="auto"/>
        <w:ind w:left="1400" w:hanging="700"/>
        <w:jc w:val="both"/>
        <w:rPr/>
      </w:pPr>
      <w:r w:rsidDel="00000000" w:rsidR="00000000" w:rsidRPr="00000000">
        <w:rPr>
          <w:rtl w:val="0"/>
        </w:rPr>
        <w:t xml:space="preserve"> </w:t>
      </w:r>
    </w:p>
    <w:p w:rsidR="00000000" w:rsidDel="00000000" w:rsidP="00000000" w:rsidRDefault="00000000" w:rsidRPr="00000000" w14:paraId="000001EC">
      <w:pPr>
        <w:spacing w:line="480" w:lineRule="auto"/>
        <w:ind w:left="1400" w:hanging="700"/>
        <w:jc w:val="both"/>
        <w:rPr/>
      </w:pPr>
      <w:r w:rsidDel="00000000" w:rsidR="00000000" w:rsidRPr="00000000">
        <w:rPr>
          <w:rtl w:val="0"/>
        </w:rPr>
        <w:t xml:space="preserve">Evans, D. (2007). </w:t>
      </w:r>
      <w:r w:rsidDel="00000000" w:rsidR="00000000" w:rsidRPr="00000000">
        <w:rPr>
          <w:i w:val="1"/>
          <w:rtl w:val="0"/>
        </w:rPr>
        <w:t xml:space="preserve">Diccionario Introductorio de Psicoanálisis Lacaniano</w:t>
      </w:r>
      <w:r w:rsidDel="00000000" w:rsidR="00000000" w:rsidRPr="00000000">
        <w:rPr>
          <w:rtl w:val="0"/>
        </w:rPr>
        <w:t xml:space="preserve">. Buenos Aires, Argentina: Paidós.</w:t>
      </w:r>
    </w:p>
    <w:p w:rsidR="00000000" w:rsidDel="00000000" w:rsidP="00000000" w:rsidRDefault="00000000" w:rsidRPr="00000000" w14:paraId="000001ED">
      <w:pPr>
        <w:spacing w:line="480" w:lineRule="auto"/>
        <w:ind w:left="1400" w:hanging="700"/>
        <w:jc w:val="both"/>
        <w:rPr>
          <w:highlight w:val="white"/>
        </w:rPr>
      </w:pPr>
      <w:r w:rsidDel="00000000" w:rsidR="00000000" w:rsidRPr="00000000">
        <w:rPr>
          <w:highlight w:val="white"/>
          <w:rtl w:val="0"/>
        </w:rPr>
        <w:t xml:space="preserve">Flick, U. (2007). Introducción a la investigación cualitativa. Madrid: Ediciones Morata.</w:t>
      </w:r>
    </w:p>
    <w:p w:rsidR="00000000" w:rsidDel="00000000" w:rsidP="00000000" w:rsidRDefault="00000000" w:rsidRPr="00000000" w14:paraId="000001EE">
      <w:pPr>
        <w:spacing w:line="480" w:lineRule="auto"/>
        <w:ind w:left="1400" w:hanging="700"/>
        <w:jc w:val="both"/>
        <w:rPr>
          <w:highlight w:val="white"/>
        </w:rPr>
      </w:pPr>
      <w:r w:rsidDel="00000000" w:rsidR="00000000" w:rsidRPr="00000000">
        <w:rPr>
          <w:highlight w:val="white"/>
          <w:rtl w:val="0"/>
        </w:rPr>
        <w:t xml:space="preserve">Freud, S. (1986a). Las perspectivas futuras de la terapia psicoanalítica (Vol. 11, pp. 129-142) (J.L. Etcheverry, Trad.). Bs. Aires: Amorrortu. (Trabajo original publicado en 1910).</w:t>
      </w:r>
    </w:p>
    <w:p w:rsidR="00000000" w:rsidDel="00000000" w:rsidP="00000000" w:rsidRDefault="00000000" w:rsidRPr="00000000" w14:paraId="000001EF">
      <w:pPr>
        <w:spacing w:line="480" w:lineRule="auto"/>
        <w:ind w:left="1400" w:hanging="700"/>
        <w:jc w:val="both"/>
        <w:rPr>
          <w:highlight w:val="white"/>
        </w:rPr>
      </w:pPr>
      <w:r w:rsidDel="00000000" w:rsidR="00000000" w:rsidRPr="00000000">
        <w:rPr>
          <w:highlight w:val="white"/>
          <w:rtl w:val="0"/>
        </w:rPr>
        <w:t xml:space="preserve">Freud, S. (1986b). La perturbación psicogénica de la visión según el psicoanálisis (Vol. 11, pp. 205-216) (J.L. Etcheverry, Trad.). Bs. Aires: Amorrortu. (Trabajo original publicado en 1910).</w:t>
      </w:r>
    </w:p>
    <w:p w:rsidR="00000000" w:rsidDel="00000000" w:rsidP="00000000" w:rsidRDefault="00000000" w:rsidRPr="00000000" w14:paraId="000001F0">
      <w:pPr>
        <w:spacing w:line="480" w:lineRule="auto"/>
        <w:ind w:left="1400" w:hanging="700"/>
        <w:jc w:val="both"/>
        <w:rPr>
          <w:highlight w:val="white"/>
        </w:rPr>
      </w:pPr>
      <w:r w:rsidDel="00000000" w:rsidR="00000000" w:rsidRPr="00000000">
        <w:rPr>
          <w:highlight w:val="white"/>
          <w:rtl w:val="0"/>
        </w:rPr>
        <w:t xml:space="preserve">Freud, S. (1986c). Contribuciones para un debate sobre el suicidio (Vol. 11, pp. 231-233) (J.L. Etcheverry, Trad.). Bs. Aires: Amorrortu. (Trabajo original publicado en 1910).</w:t>
      </w:r>
    </w:p>
    <w:p w:rsidR="00000000" w:rsidDel="00000000" w:rsidP="00000000" w:rsidRDefault="00000000" w:rsidRPr="00000000" w14:paraId="000001F1">
      <w:pPr>
        <w:spacing w:line="480" w:lineRule="auto"/>
        <w:ind w:left="1400" w:hanging="700"/>
        <w:jc w:val="both"/>
        <w:rPr>
          <w:highlight w:val="white"/>
        </w:rPr>
      </w:pPr>
      <w:r w:rsidDel="00000000" w:rsidR="00000000" w:rsidRPr="00000000">
        <w:rPr>
          <w:highlight w:val="white"/>
          <w:rtl w:val="0"/>
        </w:rPr>
        <w:t xml:space="preserve">Freud, S. (1991a). La interpretación de los sueños I (Vol. 4, pp 1-343) (J.L. Etcheverry, Trad.). Bs. Aires: Amorrortu. (Trabajo original publicado en 1900) .</w:t>
      </w:r>
    </w:p>
    <w:p w:rsidR="00000000" w:rsidDel="00000000" w:rsidP="00000000" w:rsidRDefault="00000000" w:rsidRPr="00000000" w14:paraId="000001F2">
      <w:pPr>
        <w:spacing w:line="480" w:lineRule="auto"/>
        <w:ind w:left="1400" w:hanging="700"/>
        <w:jc w:val="both"/>
        <w:rPr>
          <w:highlight w:val="white"/>
        </w:rPr>
      </w:pPr>
      <w:r w:rsidDel="00000000" w:rsidR="00000000" w:rsidRPr="00000000">
        <w:rPr>
          <w:highlight w:val="white"/>
          <w:rtl w:val="0"/>
        </w:rPr>
        <w:t xml:space="preserve">Freud, S. (1991b). La interpretación de los sueños II (Vol. 5, pp. 343-715) (J.L. Etcheverry, Trad.). Bs. Aires: Amorrortu. (Trabajo original publicado en 1900-1901).</w:t>
      </w:r>
      <w:r w:rsidDel="00000000" w:rsidR="00000000" w:rsidRPr="00000000">
        <w:rPr>
          <w:rtl w:val="0"/>
        </w:rPr>
      </w:r>
    </w:p>
    <w:p w:rsidR="00000000" w:rsidDel="00000000" w:rsidP="00000000" w:rsidRDefault="00000000" w:rsidRPr="00000000" w14:paraId="000001F3">
      <w:pPr>
        <w:spacing w:line="480" w:lineRule="auto"/>
        <w:ind w:left="1400" w:hanging="700"/>
        <w:jc w:val="both"/>
        <w:rPr>
          <w:highlight w:val="white"/>
        </w:rPr>
      </w:pPr>
      <w:r w:rsidDel="00000000" w:rsidR="00000000" w:rsidRPr="00000000">
        <w:rPr>
          <w:highlight w:val="white"/>
          <w:rtl w:val="0"/>
        </w:rPr>
        <w:t xml:space="preserve">Freud, S. (1991c). Psicopatología de la vida </w:t>
      </w:r>
      <w:r w:rsidDel="00000000" w:rsidR="00000000" w:rsidRPr="00000000">
        <w:rPr>
          <w:highlight w:val="white"/>
          <w:rtl w:val="0"/>
        </w:rPr>
        <w:t xml:space="preserve">cotidiana</w:t>
      </w:r>
      <w:r w:rsidDel="00000000" w:rsidR="00000000" w:rsidRPr="00000000">
        <w:rPr>
          <w:highlight w:val="white"/>
          <w:rtl w:val="0"/>
        </w:rPr>
        <w:t xml:space="preserve"> (Vol. 6, pp. 1-292) (J.L. Etcheverry, Trad.). Bs. Aires: Amorrortu. (Trabajo original publicado en 1901).</w:t>
      </w:r>
    </w:p>
    <w:p w:rsidR="00000000" w:rsidDel="00000000" w:rsidP="00000000" w:rsidRDefault="00000000" w:rsidRPr="00000000" w14:paraId="000001F4">
      <w:pPr>
        <w:spacing w:line="480" w:lineRule="auto"/>
        <w:ind w:left="1400" w:hanging="700"/>
        <w:jc w:val="both"/>
        <w:rPr>
          <w:highlight w:val="white"/>
        </w:rPr>
      </w:pPr>
      <w:r w:rsidDel="00000000" w:rsidR="00000000" w:rsidRPr="00000000">
        <w:rPr>
          <w:highlight w:val="white"/>
          <w:rtl w:val="0"/>
        </w:rPr>
        <w:t xml:space="preserve">Freud, S. (1991d). El uso de la interpretación de los sueños en psicoanálisis (Vol. 12, pp. 82-92) (J.L. Etcheverry, Trad.). Bs. Aires: Amorrortu. (Trabajo original publicado en 1911).</w:t>
      </w:r>
    </w:p>
    <w:p w:rsidR="00000000" w:rsidDel="00000000" w:rsidP="00000000" w:rsidRDefault="00000000" w:rsidRPr="00000000" w14:paraId="000001F5">
      <w:pPr>
        <w:spacing w:line="480" w:lineRule="auto"/>
        <w:ind w:left="1400" w:hanging="700"/>
        <w:jc w:val="both"/>
        <w:rPr>
          <w:highlight w:val="white"/>
        </w:rPr>
      </w:pPr>
      <w:r w:rsidDel="00000000" w:rsidR="00000000" w:rsidRPr="00000000">
        <w:rPr>
          <w:highlight w:val="white"/>
          <w:rtl w:val="0"/>
        </w:rPr>
        <w:t xml:space="preserve">Freud, S. (1991e). Sobre la dinámica de la transferencia (Vol. 12, pp. 93-106) (J.L. Etcheverry, Trad.). Bs. Aires: Amorrortu. (Trabajo original publicado en 1912).</w:t>
      </w:r>
    </w:p>
    <w:p w:rsidR="00000000" w:rsidDel="00000000" w:rsidP="00000000" w:rsidRDefault="00000000" w:rsidRPr="00000000" w14:paraId="000001F6">
      <w:pPr>
        <w:spacing w:line="480" w:lineRule="auto"/>
        <w:ind w:left="1400" w:hanging="700"/>
        <w:jc w:val="both"/>
        <w:rPr>
          <w:highlight w:val="white"/>
        </w:rPr>
      </w:pPr>
      <w:r w:rsidDel="00000000" w:rsidR="00000000" w:rsidRPr="00000000">
        <w:rPr>
          <w:highlight w:val="white"/>
          <w:rtl w:val="0"/>
        </w:rPr>
        <w:t xml:space="preserve">Freud, S. (1991f). Consejos al médico sobre el tratamiento psicoanalítico. (Vol. 12, pp. 107-120) (J.L. Etcheverry, Trad.). Bs. Aires: Amorrortu. (Trabajo original publicado en 1913).</w:t>
      </w:r>
    </w:p>
    <w:p w:rsidR="00000000" w:rsidDel="00000000" w:rsidP="00000000" w:rsidRDefault="00000000" w:rsidRPr="00000000" w14:paraId="000001F7">
      <w:pPr>
        <w:spacing w:line="480" w:lineRule="auto"/>
        <w:ind w:left="1400" w:hanging="700"/>
        <w:jc w:val="both"/>
        <w:rPr>
          <w:highlight w:val="white"/>
        </w:rPr>
      </w:pPr>
      <w:r w:rsidDel="00000000" w:rsidR="00000000" w:rsidRPr="00000000">
        <w:rPr>
          <w:highlight w:val="white"/>
          <w:rtl w:val="0"/>
        </w:rPr>
        <w:t xml:space="preserve">Freud, S. (1991g). Sobre la iniciación del tratamiento (Nuevos consejos sobre la técnica del psicoanálisis, I). (Vol. 12, pp. 121-144) (J.L. Etcheverry, Trad.). Bs. Aires: Amorrortu. (Trabajo original publicado en 1913).</w:t>
      </w:r>
    </w:p>
    <w:p w:rsidR="00000000" w:rsidDel="00000000" w:rsidP="00000000" w:rsidRDefault="00000000" w:rsidRPr="00000000" w14:paraId="000001F8">
      <w:pPr>
        <w:spacing w:line="480" w:lineRule="auto"/>
        <w:ind w:left="1400" w:hanging="700"/>
        <w:jc w:val="both"/>
        <w:rPr>
          <w:highlight w:val="white"/>
        </w:rPr>
      </w:pPr>
      <w:r w:rsidDel="00000000" w:rsidR="00000000" w:rsidRPr="00000000">
        <w:rPr>
          <w:highlight w:val="white"/>
          <w:rtl w:val="0"/>
        </w:rPr>
        <w:t xml:space="preserve">Freud, S. (1991h). Recordar, repetir, reelaborar (Vol. 12, pp. 145-158) (J.L. Etcheverry, Trad.). Bs. Aires: Amorrortu. (Trabajo original publicado en 1914).</w:t>
      </w:r>
    </w:p>
    <w:p w:rsidR="00000000" w:rsidDel="00000000" w:rsidP="00000000" w:rsidRDefault="00000000" w:rsidRPr="00000000" w14:paraId="000001F9">
      <w:pPr>
        <w:spacing w:line="480" w:lineRule="auto"/>
        <w:ind w:left="1400" w:hanging="700"/>
        <w:jc w:val="both"/>
        <w:rPr>
          <w:highlight w:val="white"/>
        </w:rPr>
      </w:pPr>
      <w:r w:rsidDel="00000000" w:rsidR="00000000" w:rsidRPr="00000000">
        <w:rPr>
          <w:highlight w:val="white"/>
          <w:rtl w:val="0"/>
        </w:rPr>
        <w:t xml:space="preserve">Freud, S. (1991i). Puntualizaciones sobre el amor de transferencia. (Vol. 12, pp. 159-174) (J.L. Etcheverry, Trad.). Bs. Aires: Amorrortu. (Trabajo original publicado en 1915).</w:t>
      </w:r>
    </w:p>
    <w:p w:rsidR="00000000" w:rsidDel="00000000" w:rsidP="00000000" w:rsidRDefault="00000000" w:rsidRPr="00000000" w14:paraId="000001FA">
      <w:pPr>
        <w:spacing w:line="480" w:lineRule="auto"/>
        <w:ind w:left="1400" w:hanging="700"/>
        <w:jc w:val="both"/>
        <w:rPr>
          <w:highlight w:val="white"/>
        </w:rPr>
      </w:pPr>
      <w:r w:rsidDel="00000000" w:rsidR="00000000" w:rsidRPr="00000000">
        <w:rPr>
          <w:highlight w:val="white"/>
          <w:rtl w:val="0"/>
        </w:rPr>
        <w:t xml:space="preserve">Freud, S. (1991j). Esquema del psicoanálisis. (Vol. 23, pp. 133-210) (J.L. Etcheverry, Trad.). Bs. Aires: Amorrortu. (Trabajo original publicado en 1940 [1938])</w:t>
      </w:r>
    </w:p>
    <w:p w:rsidR="00000000" w:rsidDel="00000000" w:rsidP="00000000" w:rsidRDefault="00000000" w:rsidRPr="00000000" w14:paraId="000001FB">
      <w:pPr>
        <w:spacing w:line="480" w:lineRule="auto"/>
        <w:ind w:left="1400" w:hanging="700"/>
        <w:jc w:val="both"/>
        <w:rPr>
          <w:highlight w:val="white"/>
        </w:rPr>
      </w:pPr>
      <w:r w:rsidDel="00000000" w:rsidR="00000000" w:rsidRPr="00000000">
        <w:rPr>
          <w:highlight w:val="white"/>
          <w:rtl w:val="0"/>
        </w:rPr>
        <w:t xml:space="preserve">Freud, S. (1992a). Fragmento de análisis de un caso de histeria (Vol. 7, pp.1-108) (J.L. Etcheverry, Trad.). Bs. Aires: Amorrortu. (Trabajo original publicado en 1905).</w:t>
      </w:r>
    </w:p>
    <w:p w:rsidR="00000000" w:rsidDel="00000000" w:rsidP="00000000" w:rsidRDefault="00000000" w:rsidRPr="00000000" w14:paraId="000001FC">
      <w:pPr>
        <w:spacing w:line="480" w:lineRule="auto"/>
        <w:ind w:left="1400" w:hanging="700"/>
        <w:jc w:val="both"/>
        <w:rPr>
          <w:highlight w:val="white"/>
        </w:rPr>
      </w:pPr>
      <w:r w:rsidDel="00000000" w:rsidR="00000000" w:rsidRPr="00000000">
        <w:rPr>
          <w:highlight w:val="white"/>
          <w:rtl w:val="0"/>
        </w:rPr>
        <w:t xml:space="preserve">Freud, S. (1992b).Tres ensayos de teoría sexual (Vol. 7, pp.109-224) (J.L. Etcheverry, Trad.). Bs. Aires: Amorrortu. (Trabajo original publicado en 1905).</w:t>
      </w:r>
    </w:p>
    <w:p w:rsidR="00000000" w:rsidDel="00000000" w:rsidP="00000000" w:rsidRDefault="00000000" w:rsidRPr="00000000" w14:paraId="000001FD">
      <w:pPr>
        <w:spacing w:line="480" w:lineRule="auto"/>
        <w:ind w:left="1400" w:hanging="700"/>
        <w:jc w:val="both"/>
        <w:rPr>
          <w:highlight w:val="white"/>
        </w:rPr>
      </w:pPr>
      <w:r w:rsidDel="00000000" w:rsidR="00000000" w:rsidRPr="00000000">
        <w:rPr>
          <w:highlight w:val="white"/>
          <w:rtl w:val="0"/>
        </w:rPr>
        <w:t xml:space="preserve">Freud, S. (1992c). Introducción al narcisismo (Vol. 14, pp. 65-98) (J.L. Etcheverry, Trad.). Bs. Aires: Amorrortu. (Trabajo original publicado en 1914).</w:t>
      </w:r>
    </w:p>
    <w:p w:rsidR="00000000" w:rsidDel="00000000" w:rsidP="00000000" w:rsidRDefault="00000000" w:rsidRPr="00000000" w14:paraId="000001FE">
      <w:pPr>
        <w:spacing w:line="480" w:lineRule="auto"/>
        <w:ind w:left="1400" w:hanging="700"/>
        <w:jc w:val="both"/>
        <w:rPr>
          <w:highlight w:val="white"/>
        </w:rPr>
      </w:pPr>
      <w:r w:rsidDel="00000000" w:rsidR="00000000" w:rsidRPr="00000000">
        <w:rPr>
          <w:highlight w:val="white"/>
          <w:rtl w:val="0"/>
        </w:rPr>
        <w:t xml:space="preserve">Freud, S. (1992d). Pulsión y destinos de pulsión (Vol. 14, pp. 105-134) (J.L. Etcheverry, Trad.). Bs. Aires: Amorrortu. (Trabajo original publicado en 1915).</w:t>
      </w:r>
    </w:p>
    <w:p w:rsidR="00000000" w:rsidDel="00000000" w:rsidP="00000000" w:rsidRDefault="00000000" w:rsidRPr="00000000" w14:paraId="000001FF">
      <w:pPr>
        <w:spacing w:line="480" w:lineRule="auto"/>
        <w:ind w:left="1400" w:hanging="700"/>
        <w:jc w:val="both"/>
        <w:rPr>
          <w:highlight w:val="white"/>
        </w:rPr>
      </w:pPr>
      <w:r w:rsidDel="00000000" w:rsidR="00000000" w:rsidRPr="00000000">
        <w:rPr>
          <w:rtl w:val="0"/>
        </w:rPr>
      </w:r>
    </w:p>
    <w:p w:rsidR="00000000" w:rsidDel="00000000" w:rsidP="00000000" w:rsidRDefault="00000000" w:rsidRPr="00000000" w14:paraId="00000200">
      <w:pPr>
        <w:spacing w:line="480" w:lineRule="auto"/>
        <w:ind w:left="1400" w:hanging="700"/>
        <w:jc w:val="both"/>
        <w:rPr>
          <w:highlight w:val="white"/>
        </w:rPr>
      </w:pPr>
      <w:r w:rsidDel="00000000" w:rsidR="00000000" w:rsidRPr="00000000">
        <w:rPr>
          <w:highlight w:val="white"/>
          <w:rtl w:val="0"/>
        </w:rPr>
        <w:t xml:space="preserve">Freud, S. (1992e). La represión (Vol. 14, pp. 135-152) (J.L. Etcheverry, Trad.). Bs. Aires: Amorrortu. (Trabajo original publicado en 1915).</w:t>
      </w:r>
    </w:p>
    <w:p w:rsidR="00000000" w:rsidDel="00000000" w:rsidP="00000000" w:rsidRDefault="00000000" w:rsidRPr="00000000" w14:paraId="00000201">
      <w:pPr>
        <w:spacing w:line="480" w:lineRule="auto"/>
        <w:ind w:left="1400" w:hanging="700"/>
        <w:jc w:val="both"/>
        <w:rPr/>
      </w:pPr>
      <w:r w:rsidDel="00000000" w:rsidR="00000000" w:rsidRPr="00000000">
        <w:rPr>
          <w:highlight w:val="white"/>
          <w:rtl w:val="0"/>
        </w:rPr>
        <w:t xml:space="preserve">Freud, S. (1992f). Duelo y melancolía (Vol. 14, pp. 235-256) (J.L. Etcheverry, Trad.). Bs. Aires: Amorrortu. (Trabajo original publicado en 1917 </w:t>
      </w:r>
      <w:r w:rsidDel="00000000" w:rsidR="00000000" w:rsidRPr="00000000">
        <w:rPr>
          <w:highlight w:val="white"/>
          <w:rtl w:val="0"/>
        </w:rPr>
        <w:t xml:space="preserve">[</w:t>
      </w:r>
      <w:r w:rsidDel="00000000" w:rsidR="00000000" w:rsidRPr="00000000">
        <w:rPr>
          <w:highlight w:val="white"/>
          <w:rtl w:val="0"/>
        </w:rPr>
        <w:t xml:space="preserve">1915</w:t>
      </w:r>
      <w:r w:rsidDel="00000000" w:rsidR="00000000" w:rsidRPr="00000000">
        <w:rPr>
          <w:highlight w:val="white"/>
          <w:rtl w:val="0"/>
        </w:rPr>
        <w:t xml:space="preserve">]</w:t>
      </w:r>
      <w:r w:rsidDel="00000000" w:rsidR="00000000" w:rsidRPr="00000000">
        <w:rPr>
          <w:highlight w:val="white"/>
          <w:rtl w:val="0"/>
        </w:rPr>
        <w:t xml:space="preserve">)</w:t>
      </w:r>
      <w:r w:rsidDel="00000000" w:rsidR="00000000" w:rsidRPr="00000000">
        <w:rPr>
          <w:rtl w:val="0"/>
        </w:rPr>
      </w:r>
    </w:p>
    <w:p w:rsidR="00000000" w:rsidDel="00000000" w:rsidP="00000000" w:rsidRDefault="00000000" w:rsidRPr="00000000" w14:paraId="00000202">
      <w:pPr>
        <w:spacing w:line="480" w:lineRule="auto"/>
        <w:ind w:left="1400" w:hanging="700"/>
        <w:jc w:val="both"/>
        <w:rPr>
          <w:highlight w:val="white"/>
        </w:rPr>
      </w:pPr>
      <w:r w:rsidDel="00000000" w:rsidR="00000000" w:rsidRPr="00000000">
        <w:rPr>
          <w:highlight w:val="white"/>
          <w:rtl w:val="0"/>
        </w:rPr>
        <w:t xml:space="preserve">Freud, S. (1992g). El yo y el ello (Vol. 19, pp. 1-66) (J.L. Etcheverry, Trad.). Bs. Aires: Amorrortu. (Trabajo original publicado en 1923).</w:t>
      </w:r>
    </w:p>
    <w:p w:rsidR="00000000" w:rsidDel="00000000" w:rsidP="00000000" w:rsidRDefault="00000000" w:rsidRPr="00000000" w14:paraId="00000203">
      <w:pPr>
        <w:spacing w:line="480" w:lineRule="auto"/>
        <w:ind w:left="1400" w:hanging="700"/>
        <w:jc w:val="both"/>
        <w:rPr>
          <w:highlight w:val="white"/>
        </w:rPr>
      </w:pPr>
      <w:r w:rsidDel="00000000" w:rsidR="00000000" w:rsidRPr="00000000">
        <w:rPr>
          <w:highlight w:val="white"/>
          <w:rtl w:val="0"/>
        </w:rPr>
        <w:t xml:space="preserve">Freud, S. (1992h). El problema económico del masoquismo (Vol. 19, pp. 161-176) (J.L. Etcheverry, Trad.). Bs. Aires: Amorrortu. (Trabajo original publicado en 1924).</w:t>
      </w:r>
    </w:p>
    <w:p w:rsidR="00000000" w:rsidDel="00000000" w:rsidP="00000000" w:rsidRDefault="00000000" w:rsidRPr="00000000" w14:paraId="00000204">
      <w:pPr>
        <w:spacing w:line="480" w:lineRule="auto"/>
        <w:ind w:left="1400" w:hanging="700"/>
        <w:jc w:val="both"/>
        <w:rPr>
          <w:highlight w:val="white"/>
        </w:rPr>
      </w:pPr>
      <w:r w:rsidDel="00000000" w:rsidR="00000000" w:rsidRPr="00000000">
        <w:rPr>
          <w:highlight w:val="white"/>
          <w:rtl w:val="0"/>
        </w:rPr>
        <w:t xml:space="preserve">Freud, S. (1992i). Inhibición, síntoma y angustia (Vol. 20, pp. 71-164) (J.L. Etcheverry, Trad.). Bs. Aires: Amorrortu. (Trabajo original publicado en 1926).</w:t>
      </w:r>
    </w:p>
    <w:p w:rsidR="00000000" w:rsidDel="00000000" w:rsidP="00000000" w:rsidRDefault="00000000" w:rsidRPr="00000000" w14:paraId="00000205">
      <w:pPr>
        <w:spacing w:line="480" w:lineRule="auto"/>
        <w:ind w:left="1400" w:hanging="700"/>
        <w:jc w:val="both"/>
        <w:rPr>
          <w:highlight w:val="white"/>
        </w:rPr>
      </w:pPr>
      <w:r w:rsidDel="00000000" w:rsidR="00000000" w:rsidRPr="00000000">
        <w:rPr>
          <w:highlight w:val="white"/>
          <w:rtl w:val="0"/>
        </w:rPr>
        <w:t xml:space="preserve">Freud, S. (1992j). El malestar en la cultura (Vol. 22, pp. 57-140) (J.L. Etcheverry, Trad.). Bs. Aires: Amorrortu. (Trabajo original publicado en 1930).</w:t>
      </w:r>
      <w:r w:rsidDel="00000000" w:rsidR="00000000" w:rsidRPr="00000000">
        <w:rPr>
          <w:rtl w:val="0"/>
        </w:rPr>
      </w:r>
    </w:p>
    <w:p w:rsidR="00000000" w:rsidDel="00000000" w:rsidP="00000000" w:rsidRDefault="00000000" w:rsidRPr="00000000" w14:paraId="00000206">
      <w:pPr>
        <w:spacing w:line="480" w:lineRule="auto"/>
        <w:ind w:left="1400" w:hanging="700"/>
        <w:jc w:val="both"/>
        <w:rPr/>
      </w:pPr>
      <w:r w:rsidDel="00000000" w:rsidR="00000000" w:rsidRPr="00000000">
        <w:rPr>
          <w:rtl w:val="0"/>
        </w:rPr>
        <w:t xml:space="preserve">Gabbard, G. (2003). Descarríos del tratamiento psicoanalítico con pacientes suicidas. Psicoanálisis APdeBA - Vol. XXV - Nº 1</w:t>
      </w:r>
    </w:p>
    <w:p w:rsidR="00000000" w:rsidDel="00000000" w:rsidP="00000000" w:rsidRDefault="00000000" w:rsidRPr="00000000" w14:paraId="00000207">
      <w:pPr>
        <w:spacing w:line="480" w:lineRule="auto"/>
        <w:ind w:left="1400" w:hanging="700"/>
        <w:jc w:val="both"/>
        <w:rPr>
          <w:b w:val="1"/>
          <w:shd w:fill="eeeeee" w:val="clear"/>
        </w:rPr>
      </w:pPr>
      <w:r w:rsidDel="00000000" w:rsidR="00000000" w:rsidRPr="00000000">
        <w:rPr>
          <w:rtl w:val="0"/>
        </w:rPr>
        <w:t xml:space="preserve">Gallegos, G. (2012). La noción de inconsciente en Freud: antecedentes teóricos y elaboraciones teóricas. </w:t>
      </w:r>
      <w:r w:rsidDel="00000000" w:rsidR="00000000" w:rsidRPr="00000000">
        <w:rPr>
          <w:i w:val="1"/>
          <w:rtl w:val="0"/>
        </w:rPr>
        <w:t xml:space="preserve">Revista Latinoamericana de psicopatología fundamental. 15 (4), 891-907.</w:t>
      </w:r>
      <w:r w:rsidDel="00000000" w:rsidR="00000000" w:rsidRPr="00000000">
        <w:rPr>
          <w:rtl w:val="0"/>
        </w:rPr>
      </w:r>
    </w:p>
    <w:p w:rsidR="00000000" w:rsidDel="00000000" w:rsidP="00000000" w:rsidRDefault="00000000" w:rsidRPr="00000000" w14:paraId="00000208">
      <w:pPr>
        <w:spacing w:line="480" w:lineRule="auto"/>
        <w:ind w:left="1400" w:hanging="700"/>
        <w:jc w:val="both"/>
        <w:rPr/>
      </w:pPr>
      <w:r w:rsidDel="00000000" w:rsidR="00000000" w:rsidRPr="00000000">
        <w:rPr>
          <w:rtl w:val="0"/>
        </w:rPr>
        <w:t xml:space="preserve">Hernández, R., Fernández C. &amp; Baptista, P. (2003). Metodología de la Investigación. México: McGraw Hill</w:t>
      </w:r>
    </w:p>
    <w:p w:rsidR="00000000" w:rsidDel="00000000" w:rsidP="00000000" w:rsidRDefault="00000000" w:rsidRPr="00000000" w14:paraId="00000209">
      <w:pPr>
        <w:spacing w:line="480" w:lineRule="auto"/>
        <w:ind w:left="1400" w:hanging="700"/>
        <w:jc w:val="both"/>
        <w:rPr>
          <w:i w:val="1"/>
        </w:rPr>
      </w:pPr>
      <w:r w:rsidDel="00000000" w:rsidR="00000000" w:rsidRPr="00000000">
        <w:rPr>
          <w:rtl w:val="0"/>
        </w:rPr>
        <w:t xml:space="preserve">Lacan, J. (1962-1963) Seminario 10: La angustia. </w:t>
      </w:r>
      <w:r w:rsidDel="00000000" w:rsidR="00000000" w:rsidRPr="00000000">
        <w:rPr>
          <w:i w:val="1"/>
          <w:rtl w:val="0"/>
        </w:rPr>
        <w:t xml:space="preserve">Buenos Aires: Paidós.</w:t>
      </w:r>
    </w:p>
    <w:p w:rsidR="00000000" w:rsidDel="00000000" w:rsidP="00000000" w:rsidRDefault="00000000" w:rsidRPr="00000000" w14:paraId="0000020A">
      <w:pPr>
        <w:spacing w:line="480" w:lineRule="auto"/>
        <w:ind w:left="1400" w:hanging="700"/>
        <w:jc w:val="both"/>
        <w:rPr/>
      </w:pPr>
      <w:r w:rsidDel="00000000" w:rsidR="00000000" w:rsidRPr="00000000">
        <w:rPr>
          <w:rtl w:val="0"/>
        </w:rPr>
        <w:t xml:space="preserve"> </w:t>
      </w:r>
    </w:p>
    <w:p w:rsidR="00000000" w:rsidDel="00000000" w:rsidP="00000000" w:rsidRDefault="00000000" w:rsidRPr="00000000" w14:paraId="0000020B">
      <w:pPr>
        <w:spacing w:line="480" w:lineRule="auto"/>
        <w:ind w:left="1400" w:hanging="700"/>
        <w:jc w:val="both"/>
        <w:rPr/>
      </w:pPr>
      <w:r w:rsidDel="00000000" w:rsidR="00000000" w:rsidRPr="00000000">
        <w:rPr>
          <w:rtl w:val="0"/>
        </w:rPr>
        <w:t xml:space="preserve">Lacan, J. (1966-1967) Seminario 14: La lógica del fantasma. Inédito.</w:t>
      </w:r>
    </w:p>
    <w:p w:rsidR="00000000" w:rsidDel="00000000" w:rsidP="00000000" w:rsidRDefault="00000000" w:rsidRPr="00000000" w14:paraId="0000020C">
      <w:pPr>
        <w:spacing w:line="480" w:lineRule="auto"/>
        <w:ind w:left="1400" w:hanging="700"/>
        <w:jc w:val="both"/>
        <w:rPr/>
      </w:pPr>
      <w:r w:rsidDel="00000000" w:rsidR="00000000" w:rsidRPr="00000000">
        <w:rPr>
          <w:rtl w:val="0"/>
        </w:rPr>
        <w:t xml:space="preserve"> </w:t>
      </w:r>
    </w:p>
    <w:p w:rsidR="00000000" w:rsidDel="00000000" w:rsidP="00000000" w:rsidRDefault="00000000" w:rsidRPr="00000000" w14:paraId="0000020D">
      <w:pPr>
        <w:spacing w:line="480" w:lineRule="auto"/>
        <w:ind w:left="1400" w:hanging="700"/>
        <w:jc w:val="both"/>
        <w:rPr/>
      </w:pPr>
      <w:r w:rsidDel="00000000" w:rsidR="00000000" w:rsidRPr="00000000">
        <w:rPr>
          <w:rtl w:val="0"/>
        </w:rPr>
        <w:t xml:space="preserve">Lacan, J. (1967-1968) Seminario 15: El acto analítico. Inédito</w:t>
      </w:r>
    </w:p>
    <w:p w:rsidR="00000000" w:rsidDel="00000000" w:rsidP="00000000" w:rsidRDefault="00000000" w:rsidRPr="00000000" w14:paraId="0000020E">
      <w:pPr>
        <w:spacing w:line="480" w:lineRule="auto"/>
        <w:ind w:left="700" w:firstLine="0"/>
        <w:jc w:val="both"/>
        <w:rPr/>
      </w:pPr>
      <w:r w:rsidDel="00000000" w:rsidR="00000000" w:rsidRPr="00000000">
        <w:rPr>
          <w:rtl w:val="0"/>
        </w:rPr>
      </w:r>
    </w:p>
    <w:p w:rsidR="00000000" w:rsidDel="00000000" w:rsidP="00000000" w:rsidRDefault="00000000" w:rsidRPr="00000000" w14:paraId="0000020F">
      <w:pPr>
        <w:spacing w:line="480" w:lineRule="auto"/>
        <w:ind w:left="1400" w:hanging="700"/>
        <w:jc w:val="both"/>
        <w:rPr/>
      </w:pPr>
      <w:r w:rsidDel="00000000" w:rsidR="00000000" w:rsidRPr="00000000">
        <w:rPr>
          <w:rtl w:val="0"/>
        </w:rPr>
        <w:t xml:space="preserve">López, L. (2016). </w:t>
      </w:r>
      <w:r w:rsidDel="00000000" w:rsidR="00000000" w:rsidRPr="00000000">
        <w:rPr>
          <w:i w:val="1"/>
          <w:rtl w:val="0"/>
        </w:rPr>
        <w:t xml:space="preserve">Coyunturas desencadenantes de urgencias suicidas: un enfoque psicoanalítico y epidemiológico. </w:t>
      </w:r>
      <w:r w:rsidDel="00000000" w:rsidR="00000000" w:rsidRPr="00000000">
        <w:rPr>
          <w:rtl w:val="0"/>
        </w:rPr>
        <w:t xml:space="preserve">[Tesis doctoral, Universidad de Buenos Aires]. </w:t>
      </w:r>
      <w:hyperlink r:id="rId12">
        <w:r w:rsidDel="00000000" w:rsidR="00000000" w:rsidRPr="00000000">
          <w:rPr>
            <w:u w:val="single"/>
            <w:rtl w:val="0"/>
          </w:rPr>
          <w:t xml:space="preserve">https://ri.conicet.gov.ar/handle/11336/78794</w:t>
        </w:r>
      </w:hyperlink>
      <w:r w:rsidDel="00000000" w:rsidR="00000000" w:rsidRPr="00000000">
        <w:rPr>
          <w:rtl w:val="0"/>
        </w:rPr>
      </w:r>
    </w:p>
    <w:p w:rsidR="00000000" w:rsidDel="00000000" w:rsidP="00000000" w:rsidRDefault="00000000" w:rsidRPr="00000000" w14:paraId="00000210">
      <w:pPr>
        <w:spacing w:line="480" w:lineRule="auto"/>
        <w:ind w:left="1400" w:hanging="700"/>
        <w:jc w:val="both"/>
        <w:rPr/>
      </w:pPr>
      <w:r w:rsidDel="00000000" w:rsidR="00000000" w:rsidRPr="00000000">
        <w:rPr>
          <w:rtl w:val="0"/>
        </w:rPr>
        <w:t xml:space="preserve">Ministerio de Salud (2015) Programa Nacional de prevención del suicidio. Ministerio de Salud de Chile.</w:t>
      </w:r>
    </w:p>
    <w:p w:rsidR="00000000" w:rsidDel="00000000" w:rsidP="00000000" w:rsidRDefault="00000000" w:rsidRPr="00000000" w14:paraId="00000211">
      <w:pPr>
        <w:spacing w:line="480" w:lineRule="auto"/>
        <w:ind w:left="1400" w:hanging="700"/>
        <w:jc w:val="both"/>
        <w:rPr/>
      </w:pPr>
      <w:r w:rsidDel="00000000" w:rsidR="00000000" w:rsidRPr="00000000">
        <w:rPr>
          <w:rtl w:val="0"/>
        </w:rPr>
        <w:t xml:space="preserve">Ministerio de Salud (2017). </w:t>
      </w:r>
      <w:r w:rsidDel="00000000" w:rsidR="00000000" w:rsidRPr="00000000">
        <w:rPr>
          <w:i w:val="1"/>
          <w:rtl w:val="0"/>
        </w:rPr>
        <w:t xml:space="preserve">Plan Nacional de Salud Mental 2017-2025</w:t>
      </w:r>
      <w:r w:rsidDel="00000000" w:rsidR="00000000" w:rsidRPr="00000000">
        <w:rPr>
          <w:rtl w:val="0"/>
        </w:rPr>
        <w:t xml:space="preserve">. Ministerio de Salud de Chile. </w:t>
      </w:r>
    </w:p>
    <w:p w:rsidR="00000000" w:rsidDel="00000000" w:rsidP="00000000" w:rsidRDefault="00000000" w:rsidRPr="00000000" w14:paraId="00000212">
      <w:pPr>
        <w:spacing w:line="480" w:lineRule="auto"/>
        <w:ind w:left="1400" w:hanging="700"/>
        <w:jc w:val="both"/>
        <w:rPr/>
      </w:pPr>
      <w:r w:rsidDel="00000000" w:rsidR="00000000" w:rsidRPr="00000000">
        <w:rPr>
          <w:rtl w:val="0"/>
        </w:rPr>
        <w:t xml:space="preserve">OCDE (2015). OECD Factbook 2015: Economic, Environmental and Social Statistics. Paris: OECD. Recuperado de: </w:t>
      </w:r>
      <w:hyperlink r:id="rId13">
        <w:r w:rsidDel="00000000" w:rsidR="00000000" w:rsidRPr="00000000">
          <w:rPr>
            <w:u w:val="single"/>
            <w:rtl w:val="0"/>
          </w:rPr>
          <w:t xml:space="preserve">https://read.oecd-ilibrary.org/economics/oecd-factbook-2015-2016/suicides_factbook-2015-88-en#page2</w:t>
        </w:r>
      </w:hyperlink>
      <w:r w:rsidDel="00000000" w:rsidR="00000000" w:rsidRPr="00000000">
        <w:rPr>
          <w:rtl w:val="0"/>
        </w:rPr>
      </w:r>
    </w:p>
    <w:p w:rsidR="00000000" w:rsidDel="00000000" w:rsidP="00000000" w:rsidRDefault="00000000" w:rsidRPr="00000000" w14:paraId="00000213">
      <w:pPr>
        <w:spacing w:line="480" w:lineRule="auto"/>
        <w:ind w:left="1400" w:hanging="700"/>
        <w:jc w:val="both"/>
        <w:rPr/>
      </w:pPr>
      <w:r w:rsidDel="00000000" w:rsidR="00000000" w:rsidRPr="00000000">
        <w:rPr>
          <w:rtl w:val="0"/>
        </w:rPr>
        <w:t xml:space="preserve">OMS (2021). Vivir la vida. Guía de aplicación para la prevención del suicidio en los países. Washington, D.C. Recuperado de: </w:t>
      </w:r>
      <w:hyperlink r:id="rId14">
        <w:r w:rsidDel="00000000" w:rsidR="00000000" w:rsidRPr="00000000">
          <w:rPr>
            <w:u w:val="single"/>
            <w:rtl w:val="0"/>
          </w:rPr>
          <w:t xml:space="preserve">https://doi.org/10.37774/9789275324240</w:t>
        </w:r>
      </w:hyperlink>
      <w:r w:rsidDel="00000000" w:rsidR="00000000" w:rsidRPr="00000000">
        <w:rPr>
          <w:rtl w:val="0"/>
        </w:rPr>
        <w:t xml:space="preserve">. </w:t>
      </w:r>
    </w:p>
    <w:p w:rsidR="00000000" w:rsidDel="00000000" w:rsidP="00000000" w:rsidRDefault="00000000" w:rsidRPr="00000000" w14:paraId="00000214">
      <w:pPr>
        <w:spacing w:line="480" w:lineRule="auto"/>
        <w:ind w:left="1400" w:hanging="700"/>
        <w:jc w:val="both"/>
        <w:rPr/>
      </w:pPr>
      <w:r w:rsidDel="00000000" w:rsidR="00000000" w:rsidRPr="00000000">
        <w:rPr>
          <w:rtl w:val="0"/>
        </w:rPr>
        <w:t xml:space="preserve">OPS (2018) Manual de prácticas para el establecimiento y mantenimiento de sistemas de vigilancia de intentos de suicidio y autoagresiones. Washington, D.C.: Organización Panamericana de la Salud. Licencia: CC BY-NC-SA 3.0 IGO.</w:t>
      </w:r>
    </w:p>
    <w:p w:rsidR="00000000" w:rsidDel="00000000" w:rsidP="00000000" w:rsidRDefault="00000000" w:rsidRPr="00000000" w14:paraId="00000215">
      <w:pPr>
        <w:spacing w:line="480" w:lineRule="auto"/>
        <w:ind w:left="1400" w:hanging="700"/>
        <w:jc w:val="both"/>
        <w:rPr/>
      </w:pPr>
      <w:r w:rsidDel="00000000" w:rsidR="00000000" w:rsidRPr="00000000">
        <w:rPr>
          <w:highlight w:val="white"/>
          <w:rtl w:val="0"/>
        </w:rPr>
        <w:t xml:space="preserve">Strauss, A. &amp; Corbin, J. (2002). Bases de la investigación cualitativa: técnicas y procedimientos para desarrollar la teoría fundamentada (E. Zimmerman, Trad.; Título original: Basics of qualitative research: Techniques and procedures for developing grounded theory). Medellín, Colombia: Universidad de Antioquia.</w:t>
      </w:r>
      <w:r w:rsidDel="00000000" w:rsidR="00000000" w:rsidRPr="00000000">
        <w:rPr>
          <w:rtl w:val="0"/>
        </w:rPr>
      </w:r>
    </w:p>
    <w:p w:rsidR="00000000" w:rsidDel="00000000" w:rsidP="00000000" w:rsidRDefault="00000000" w:rsidRPr="00000000" w14:paraId="00000216">
      <w:pPr>
        <w:spacing w:line="480" w:lineRule="auto"/>
        <w:ind w:left="1400" w:hanging="700"/>
        <w:jc w:val="both"/>
        <w:rPr/>
      </w:pPr>
      <w:r w:rsidDel="00000000" w:rsidR="00000000" w:rsidRPr="00000000">
        <w:rPr>
          <w:rtl w:val="0"/>
        </w:rPr>
        <w:t xml:space="preserve">Szasz, T. (2002). Libertad fatal. Ética y política del suicidio. Paidós.</w:t>
      </w:r>
    </w:p>
    <w:p w:rsidR="00000000" w:rsidDel="00000000" w:rsidP="00000000" w:rsidRDefault="00000000" w:rsidRPr="00000000" w14:paraId="00000217">
      <w:pPr>
        <w:spacing w:line="480" w:lineRule="auto"/>
        <w:ind w:left="1400" w:hanging="700"/>
        <w:jc w:val="both"/>
        <w:rPr/>
      </w:pPr>
      <w:r w:rsidDel="00000000" w:rsidR="00000000" w:rsidRPr="00000000">
        <w:rPr>
          <w:highlight w:val="white"/>
          <w:rtl w:val="0"/>
        </w:rPr>
        <w:t xml:space="preserve">Taylor, S. J., &amp; Bogdan, R. (1994). 1. La entrevista en profundidad. En </w:t>
      </w:r>
      <w:r w:rsidDel="00000000" w:rsidR="00000000" w:rsidRPr="00000000">
        <w:rPr>
          <w:i w:val="1"/>
          <w:highlight w:val="white"/>
          <w:rtl w:val="0"/>
        </w:rPr>
        <w:t xml:space="preserve">Introducción a los métodos cualitativos de investigación</w:t>
      </w:r>
      <w:r w:rsidDel="00000000" w:rsidR="00000000" w:rsidRPr="00000000">
        <w:rPr>
          <w:highlight w:val="white"/>
          <w:rtl w:val="0"/>
        </w:rPr>
        <w:t xml:space="preserve">, (pp. 15-30). Barcelona: Ediciones Paidós. </w:t>
      </w:r>
      <w:r w:rsidDel="00000000" w:rsidR="00000000" w:rsidRPr="00000000">
        <w:rPr>
          <w:rtl w:val="0"/>
        </w:rPr>
      </w:r>
    </w:p>
    <w:p w:rsidR="00000000" w:rsidDel="00000000" w:rsidP="00000000" w:rsidRDefault="00000000" w:rsidRPr="00000000" w14:paraId="00000218">
      <w:pPr>
        <w:spacing w:line="480" w:lineRule="auto"/>
        <w:ind w:left="1400" w:hanging="700"/>
        <w:jc w:val="both"/>
        <w:rPr/>
      </w:pPr>
      <w:r w:rsidDel="00000000" w:rsidR="00000000" w:rsidRPr="00000000">
        <w:rPr>
          <w:rtl w:val="0"/>
        </w:rPr>
        <w:t xml:space="preserve">Vargas, D (2010). El suicidio, sus estatutos y ética del psicoanálisis. </w:t>
      </w:r>
      <w:r w:rsidDel="00000000" w:rsidR="00000000" w:rsidRPr="00000000">
        <w:rPr>
          <w:i w:val="1"/>
          <w:rtl w:val="0"/>
        </w:rPr>
        <w:t xml:space="preserve">Affectio Societatis</w:t>
      </w:r>
      <w:r w:rsidDel="00000000" w:rsidR="00000000" w:rsidRPr="00000000">
        <w:rPr>
          <w:rtl w:val="0"/>
        </w:rPr>
        <w:t xml:space="preserve">, (12), pp, 1-13.</w:t>
      </w:r>
    </w:p>
    <w:p w:rsidR="00000000" w:rsidDel="00000000" w:rsidP="00000000" w:rsidRDefault="00000000" w:rsidRPr="00000000" w14:paraId="00000219">
      <w:pPr>
        <w:spacing w:line="480" w:lineRule="auto"/>
        <w:ind w:left="1400" w:hanging="700"/>
        <w:jc w:val="both"/>
        <w:rPr/>
      </w:pPr>
      <w:r w:rsidDel="00000000" w:rsidR="00000000" w:rsidRPr="00000000">
        <w:rPr>
          <w:rtl w:val="0"/>
        </w:rPr>
        <w:t xml:space="preserve">Vidal, C., Faunes, C., Toro, C., Ruiz-Tagle, C. y Hoffmeister, L. (2021). Cambios en la tendencia de mortalidad por suicidio en Chile, 1997-2018. Salud Colectiva. doi: 10.18294/sc.2021.3363.</w:t>
      </w:r>
    </w:p>
    <w:p w:rsidR="00000000" w:rsidDel="00000000" w:rsidP="00000000" w:rsidRDefault="00000000" w:rsidRPr="00000000" w14:paraId="0000021A">
      <w:pPr>
        <w:spacing w:line="480" w:lineRule="auto"/>
        <w:ind w:left="1400" w:hanging="700"/>
        <w:jc w:val="both"/>
        <w:rPr/>
      </w:pPr>
      <w:r w:rsidDel="00000000" w:rsidR="00000000" w:rsidRPr="00000000">
        <w:rPr>
          <w:rtl w:val="0"/>
        </w:rPr>
        <w:t xml:space="preserve">Vargas, D (2020). </w:t>
      </w:r>
      <w:r w:rsidDel="00000000" w:rsidR="00000000" w:rsidRPr="00000000">
        <w:rPr>
          <w:i w:val="1"/>
          <w:rtl w:val="0"/>
        </w:rPr>
        <w:t xml:space="preserve">El suicidio como acto y sus paradojas</w:t>
      </w:r>
      <w:r w:rsidDel="00000000" w:rsidR="00000000" w:rsidRPr="00000000">
        <w:rPr>
          <w:rtl w:val="0"/>
        </w:rPr>
        <w:t xml:space="preserve">. Buenos aires: Letra Viva, 2020.</w:t>
      </w:r>
    </w:p>
    <w:p w:rsidR="00000000" w:rsidDel="00000000" w:rsidP="00000000" w:rsidRDefault="00000000" w:rsidRPr="00000000" w14:paraId="0000021B">
      <w:pPr>
        <w:rPr>
          <w:b w:val="1"/>
        </w:rPr>
      </w:pPr>
      <w:r w:rsidDel="00000000" w:rsidR="00000000" w:rsidRPr="00000000">
        <w:rPr>
          <w:rtl w:val="0"/>
        </w:rPr>
      </w:r>
    </w:p>
    <w:p w:rsidR="00000000" w:rsidDel="00000000" w:rsidP="00000000" w:rsidRDefault="00000000" w:rsidRPr="00000000" w14:paraId="0000021C">
      <w:pPr>
        <w:rPr>
          <w:b w:val="1"/>
        </w:rPr>
      </w:pPr>
      <w:r w:rsidDel="00000000" w:rsidR="00000000" w:rsidRPr="00000000">
        <w:rPr>
          <w:rtl w:val="0"/>
        </w:rPr>
      </w:r>
    </w:p>
    <w:p w:rsidR="00000000" w:rsidDel="00000000" w:rsidP="00000000" w:rsidRDefault="00000000" w:rsidRPr="00000000" w14:paraId="0000021D">
      <w:pPr>
        <w:rPr>
          <w:b w:val="1"/>
        </w:rPr>
      </w:pPr>
      <w:r w:rsidDel="00000000" w:rsidR="00000000" w:rsidRPr="00000000">
        <w:rPr>
          <w:rtl w:val="0"/>
        </w:rPr>
      </w:r>
    </w:p>
    <w:p w:rsidR="00000000" w:rsidDel="00000000" w:rsidP="00000000" w:rsidRDefault="00000000" w:rsidRPr="00000000" w14:paraId="0000021E">
      <w:pPr>
        <w:jc w:val="center"/>
        <w:rPr>
          <w:b w:val="1"/>
        </w:rPr>
      </w:pPr>
      <w:r w:rsidDel="00000000" w:rsidR="00000000" w:rsidRPr="00000000">
        <w:rPr>
          <w:rtl w:val="0"/>
        </w:rPr>
      </w:r>
    </w:p>
    <w:p w:rsidR="00000000" w:rsidDel="00000000" w:rsidP="00000000" w:rsidRDefault="00000000" w:rsidRPr="00000000" w14:paraId="0000021F">
      <w:pPr>
        <w:jc w:val="center"/>
        <w:rPr>
          <w:b w:val="1"/>
        </w:rPr>
      </w:pPr>
      <w:r w:rsidDel="00000000" w:rsidR="00000000" w:rsidRPr="00000000">
        <w:rPr>
          <w:rtl w:val="0"/>
        </w:rPr>
      </w:r>
    </w:p>
    <w:p w:rsidR="00000000" w:rsidDel="00000000" w:rsidP="00000000" w:rsidRDefault="00000000" w:rsidRPr="00000000" w14:paraId="00000220">
      <w:pPr>
        <w:jc w:val="center"/>
        <w:rPr>
          <w:b w:val="1"/>
        </w:rPr>
      </w:pPr>
      <w:r w:rsidDel="00000000" w:rsidR="00000000" w:rsidRPr="00000000">
        <w:rPr>
          <w:rtl w:val="0"/>
        </w:rPr>
      </w:r>
    </w:p>
    <w:p w:rsidR="00000000" w:rsidDel="00000000" w:rsidP="00000000" w:rsidRDefault="00000000" w:rsidRPr="00000000" w14:paraId="00000221">
      <w:pPr>
        <w:jc w:val="center"/>
        <w:rPr>
          <w:b w:val="1"/>
        </w:rPr>
      </w:pPr>
      <w:r w:rsidDel="00000000" w:rsidR="00000000" w:rsidRPr="00000000">
        <w:rPr>
          <w:rtl w:val="0"/>
        </w:rPr>
      </w:r>
    </w:p>
    <w:p w:rsidR="00000000" w:rsidDel="00000000" w:rsidP="00000000" w:rsidRDefault="00000000" w:rsidRPr="00000000" w14:paraId="00000222">
      <w:pPr>
        <w:jc w:val="center"/>
        <w:rPr>
          <w:b w:val="1"/>
        </w:rPr>
      </w:pPr>
      <w:r w:rsidDel="00000000" w:rsidR="00000000" w:rsidRPr="00000000">
        <w:rPr>
          <w:rtl w:val="0"/>
        </w:rPr>
      </w:r>
    </w:p>
    <w:p w:rsidR="00000000" w:rsidDel="00000000" w:rsidP="00000000" w:rsidRDefault="00000000" w:rsidRPr="00000000" w14:paraId="00000223">
      <w:pPr>
        <w:jc w:val="center"/>
        <w:rPr>
          <w:b w:val="1"/>
        </w:rPr>
      </w:pPr>
      <w:r w:rsidDel="00000000" w:rsidR="00000000" w:rsidRPr="00000000">
        <w:rPr>
          <w:rtl w:val="0"/>
        </w:rPr>
      </w:r>
    </w:p>
    <w:p w:rsidR="00000000" w:rsidDel="00000000" w:rsidP="00000000" w:rsidRDefault="00000000" w:rsidRPr="00000000" w14:paraId="00000224">
      <w:pPr>
        <w:jc w:val="center"/>
        <w:rPr>
          <w:b w:val="1"/>
        </w:rPr>
      </w:pPr>
      <w:r w:rsidDel="00000000" w:rsidR="00000000" w:rsidRPr="00000000">
        <w:rPr>
          <w:rtl w:val="0"/>
        </w:rPr>
      </w:r>
    </w:p>
    <w:p w:rsidR="00000000" w:rsidDel="00000000" w:rsidP="00000000" w:rsidRDefault="00000000" w:rsidRPr="00000000" w14:paraId="00000225">
      <w:pPr>
        <w:jc w:val="center"/>
        <w:rPr>
          <w:b w:val="1"/>
        </w:rPr>
      </w:pPr>
      <w:r w:rsidDel="00000000" w:rsidR="00000000" w:rsidRPr="00000000">
        <w:rPr>
          <w:rtl w:val="0"/>
        </w:rPr>
      </w:r>
    </w:p>
    <w:bookmarkStart w:colFirst="0" w:colLast="0" w:name="dbmqxzp5d6j5" w:id="25"/>
    <w:bookmarkEnd w:id="25"/>
    <w:p w:rsidR="00000000" w:rsidDel="00000000" w:rsidP="00000000" w:rsidRDefault="00000000" w:rsidRPr="00000000" w14:paraId="00000226">
      <w:pPr>
        <w:jc w:val="center"/>
        <w:rPr>
          <w:b w:val="1"/>
        </w:rPr>
      </w:pPr>
      <w:r w:rsidDel="00000000" w:rsidR="00000000" w:rsidRPr="00000000">
        <w:rPr>
          <w:b w:val="1"/>
          <w:rtl w:val="0"/>
        </w:rPr>
        <w:t xml:space="preserve">Anexos</w:t>
      </w:r>
    </w:p>
    <w:p w:rsidR="00000000" w:rsidDel="00000000" w:rsidP="00000000" w:rsidRDefault="00000000" w:rsidRPr="00000000" w14:paraId="00000227">
      <w:pPr>
        <w:jc w:val="center"/>
        <w:rPr>
          <w:b w:val="1"/>
        </w:rPr>
      </w:pPr>
      <w:r w:rsidDel="00000000" w:rsidR="00000000" w:rsidRPr="00000000">
        <w:rPr>
          <w:rtl w:val="0"/>
        </w:rPr>
      </w:r>
    </w:p>
    <w:p w:rsidR="00000000" w:rsidDel="00000000" w:rsidP="00000000" w:rsidRDefault="00000000" w:rsidRPr="00000000" w14:paraId="00000228">
      <w:pPr>
        <w:jc w:val="left"/>
        <w:rPr/>
      </w:pPr>
      <w:r w:rsidDel="00000000" w:rsidR="00000000" w:rsidRPr="00000000">
        <w:rPr>
          <w:rtl w:val="0"/>
        </w:rPr>
        <w:t xml:space="preserve">Anexo 1: </w:t>
      </w:r>
    </w:p>
    <w:p w:rsidR="00000000" w:rsidDel="00000000" w:rsidP="00000000" w:rsidRDefault="00000000" w:rsidRPr="00000000" w14:paraId="00000229">
      <w:pPr>
        <w:jc w:val="left"/>
        <w:rPr/>
      </w:pPr>
      <w:r w:rsidDel="00000000" w:rsidR="00000000" w:rsidRPr="00000000">
        <w:rPr/>
        <w:drawing>
          <wp:inline distB="114300" distT="114300" distL="114300" distR="114300">
            <wp:extent cx="3286125" cy="1390650"/>
            <wp:effectExtent b="0" l="0" r="0" t="0"/>
            <wp:docPr id="1" name="image1.jpg"/>
            <a:graphic>
              <a:graphicData uri="http://schemas.openxmlformats.org/drawingml/2006/picture">
                <pic:pic>
                  <pic:nvPicPr>
                    <pic:cNvPr id="0" name="image1.jpg"/>
                    <pic:cNvPicPr preferRelativeResize="0"/>
                  </pic:nvPicPr>
                  <pic:blipFill>
                    <a:blip r:embed="rId15"/>
                    <a:srcRect b="0" l="0" r="0" t="0"/>
                    <a:stretch>
                      <a:fillRect/>
                    </a:stretch>
                  </pic:blipFill>
                  <pic:spPr>
                    <a:xfrm>
                      <a:off x="0" y="0"/>
                      <a:ext cx="3286125" cy="1390650"/>
                    </a:xfrm>
                    <a:prstGeom prst="rect"/>
                    <a:ln/>
                  </pic:spPr>
                </pic:pic>
              </a:graphicData>
            </a:graphic>
          </wp:inline>
        </w:drawing>
      </w:r>
      <w:r w:rsidDel="00000000" w:rsidR="00000000" w:rsidRPr="00000000">
        <w:rPr>
          <w:rtl w:val="0"/>
        </w:rPr>
      </w:r>
    </w:p>
    <w:sectPr>
      <w:headerReference r:id="rId16" w:type="default"/>
      <w:headerReference r:id="rId17" w:type="first"/>
      <w:footerReference r:id="rId18" w:type="first"/>
      <w:pgSz w:h="15840" w:w="12240" w:orient="portrait"/>
      <w:pgMar w:bottom="1440" w:top="1440" w:left="1440" w:right="1440"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Arial Unicode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2A">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2B">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2C">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_419"/>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repositorio.uchile.cl/handle/2250/146098" TargetMode="External"/><Relationship Id="rId10" Type="http://schemas.openxmlformats.org/officeDocument/2006/relationships/hyperlink" Target="https://bibliotecadigital.univalle.edu.co/handle/10893/17843" TargetMode="External"/><Relationship Id="rId13" Type="http://schemas.openxmlformats.org/officeDocument/2006/relationships/hyperlink" Target="https://read.oecd-ilibrary.org/economics/oecd-factbook-2015-2016/suicides_factbook-2015-88-en#page2" TargetMode="External"/><Relationship Id="rId12" Type="http://schemas.openxmlformats.org/officeDocument/2006/relationships/hyperlink" Target="https://ri.conicet.gov.ar/handle/11336/78794"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espaciopsicopatologico.files.wordpress.com/2017/02/diccionario-del-psicoanc3a1lisis-roland-chemama.pdf" TargetMode="External"/><Relationship Id="rId15" Type="http://schemas.openxmlformats.org/officeDocument/2006/relationships/image" Target="media/image1.jpg"/><Relationship Id="rId14" Type="http://schemas.openxmlformats.org/officeDocument/2006/relationships/hyperlink" Target="https://doi.org/10.37774/9789275324240" TargetMode="External"/><Relationship Id="rId17" Type="http://schemas.openxmlformats.org/officeDocument/2006/relationships/header" Target="header1.xml"/><Relationship Id="rId16" Type="http://schemas.openxmlformats.org/officeDocument/2006/relationships/header" Target="header2.xml"/><Relationship Id="rId5" Type="http://schemas.openxmlformats.org/officeDocument/2006/relationships/styles" Target="styles.xml"/><Relationship Id="rId6" Type="http://schemas.openxmlformats.org/officeDocument/2006/relationships/image" Target="media/image2.png"/><Relationship Id="rId18" Type="http://schemas.openxmlformats.org/officeDocument/2006/relationships/footer" Target="footer1.xml"/><Relationship Id="rId7" Type="http://schemas.openxmlformats.org/officeDocument/2006/relationships/hyperlink" Target="https://doi.org/10.26633/RPSP.2021.4" TargetMode="External"/><Relationship Id="rId8" Type="http://schemas.openxmlformats.org/officeDocument/2006/relationships/hyperlink" Target="https://www.academia.edu/24270096/Paul_Laurent_Assoun_La_metapsicologi_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