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5CD6A4" w14:textId="77777777" w:rsidR="00117E0A" w:rsidRDefault="00117E0A">
      <w:bookmarkStart w:id="0" w:name="_GoBack"/>
      <w:bookmarkEnd w:id="0"/>
      <w:r w:rsidRPr="00117E0A">
        <w:rPr>
          <w:noProof/>
          <w:lang w:val="es-CL" w:eastAsia="es-CL"/>
        </w:rPr>
        <w:drawing>
          <wp:inline distT="0" distB="0" distL="0" distR="0" wp14:anchorId="58E636E1" wp14:editId="12D44250">
            <wp:extent cx="3147060" cy="1325880"/>
            <wp:effectExtent l="0" t="0" r="0" b="7620"/>
            <wp:docPr id="1" name="Imagen 1" descr="Resultado de imagen para facultad ciencias sociales u de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facultad ciencias sociales u de chi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9374" cy="1331068"/>
                    </a:xfrm>
                    <a:prstGeom prst="rect">
                      <a:avLst/>
                    </a:prstGeom>
                    <a:noFill/>
                    <a:ln>
                      <a:noFill/>
                    </a:ln>
                  </pic:spPr>
                </pic:pic>
              </a:graphicData>
            </a:graphic>
          </wp:inline>
        </w:drawing>
      </w:r>
    </w:p>
    <w:p w14:paraId="2AA34AD0" w14:textId="77777777" w:rsidR="00117E0A" w:rsidRDefault="00117E0A" w:rsidP="00117E0A"/>
    <w:p w14:paraId="5579E35B" w14:textId="77777777" w:rsidR="00117E0A" w:rsidRDefault="00117E0A" w:rsidP="00117E0A"/>
    <w:p w14:paraId="4013F313" w14:textId="77777777" w:rsidR="00117E0A" w:rsidRPr="00117E0A" w:rsidRDefault="00117E0A" w:rsidP="00117E0A"/>
    <w:p w14:paraId="5860F1A6" w14:textId="77777777" w:rsidR="00117E0A" w:rsidRDefault="00117E0A" w:rsidP="00117E0A">
      <w:pPr>
        <w:jc w:val="center"/>
      </w:pPr>
    </w:p>
    <w:p w14:paraId="1A234DAA" w14:textId="3515E128" w:rsidR="00117E0A" w:rsidRPr="00475F89" w:rsidRDefault="00294CB0" w:rsidP="00117E0A">
      <w:pPr>
        <w:tabs>
          <w:tab w:val="left" w:pos="3588"/>
        </w:tabs>
        <w:jc w:val="center"/>
        <w:rPr>
          <w:b/>
          <w:sz w:val="32"/>
          <w:szCs w:val="32"/>
        </w:rPr>
      </w:pPr>
      <w:r>
        <w:rPr>
          <w:b/>
          <w:sz w:val="32"/>
          <w:szCs w:val="32"/>
        </w:rPr>
        <w:t xml:space="preserve">Proyecto de memoria de título </w:t>
      </w:r>
      <w:r w:rsidR="00117E0A" w:rsidRPr="00475F89">
        <w:rPr>
          <w:b/>
          <w:sz w:val="32"/>
          <w:szCs w:val="32"/>
        </w:rPr>
        <w:t>para optar al título de Sociólogo.</w:t>
      </w:r>
    </w:p>
    <w:p w14:paraId="66E0C8F6" w14:textId="2F5B7DE5" w:rsidR="00117E0A" w:rsidRDefault="00FF7B29" w:rsidP="00117E0A">
      <w:pPr>
        <w:tabs>
          <w:tab w:val="left" w:pos="3588"/>
        </w:tabs>
        <w:jc w:val="center"/>
      </w:pPr>
      <w:r>
        <w:rPr>
          <w:sz w:val="28"/>
          <w:szCs w:val="28"/>
        </w:rPr>
        <w:t>18-O</w:t>
      </w:r>
      <w:r w:rsidR="00792190">
        <w:rPr>
          <w:sz w:val="28"/>
          <w:szCs w:val="28"/>
        </w:rPr>
        <w:t xml:space="preserve">:  </w:t>
      </w:r>
      <w:r w:rsidR="00425EE9">
        <w:rPr>
          <w:sz w:val="28"/>
          <w:szCs w:val="28"/>
        </w:rPr>
        <w:t xml:space="preserve">apuntes tempranos </w:t>
      </w:r>
      <w:r w:rsidR="00792190">
        <w:rPr>
          <w:sz w:val="28"/>
          <w:szCs w:val="28"/>
        </w:rPr>
        <w:t xml:space="preserve">desde la sociología </w:t>
      </w:r>
      <w:r w:rsidR="00294CB0">
        <w:rPr>
          <w:sz w:val="28"/>
          <w:szCs w:val="28"/>
        </w:rPr>
        <w:t xml:space="preserve">chilena </w:t>
      </w:r>
      <w:r w:rsidR="00792190">
        <w:rPr>
          <w:sz w:val="28"/>
          <w:szCs w:val="28"/>
        </w:rPr>
        <w:t>y l</w:t>
      </w:r>
      <w:r>
        <w:rPr>
          <w:sz w:val="28"/>
          <w:szCs w:val="28"/>
        </w:rPr>
        <w:t>a teoría de los</w:t>
      </w:r>
      <w:r w:rsidR="00792190">
        <w:rPr>
          <w:sz w:val="28"/>
          <w:szCs w:val="28"/>
        </w:rPr>
        <w:t xml:space="preserve"> movimientos sociales.</w:t>
      </w:r>
    </w:p>
    <w:p w14:paraId="588A7802" w14:textId="77777777" w:rsidR="00117E0A" w:rsidRDefault="00117E0A" w:rsidP="00117E0A">
      <w:pPr>
        <w:tabs>
          <w:tab w:val="left" w:pos="3588"/>
        </w:tabs>
      </w:pPr>
    </w:p>
    <w:p w14:paraId="532ABB1E" w14:textId="77777777" w:rsidR="00117E0A" w:rsidRDefault="00117E0A" w:rsidP="00117E0A">
      <w:pPr>
        <w:tabs>
          <w:tab w:val="left" w:pos="3588"/>
        </w:tabs>
      </w:pPr>
    </w:p>
    <w:p w14:paraId="2959584C" w14:textId="77777777" w:rsidR="00117E0A" w:rsidRDefault="00117E0A" w:rsidP="00117E0A">
      <w:pPr>
        <w:tabs>
          <w:tab w:val="left" w:pos="3588"/>
        </w:tabs>
      </w:pPr>
    </w:p>
    <w:p w14:paraId="639D32C0" w14:textId="77777777" w:rsidR="00117E0A" w:rsidRDefault="00117E0A" w:rsidP="00117E0A">
      <w:pPr>
        <w:tabs>
          <w:tab w:val="left" w:pos="3588"/>
        </w:tabs>
      </w:pPr>
    </w:p>
    <w:p w14:paraId="20B0D31B" w14:textId="77777777" w:rsidR="00117E0A" w:rsidRDefault="00117E0A" w:rsidP="00117E0A">
      <w:pPr>
        <w:tabs>
          <w:tab w:val="left" w:pos="3588"/>
        </w:tabs>
      </w:pPr>
    </w:p>
    <w:p w14:paraId="3A9F871B" w14:textId="77777777" w:rsidR="00117E0A" w:rsidRDefault="00117E0A" w:rsidP="00117E0A">
      <w:pPr>
        <w:tabs>
          <w:tab w:val="left" w:pos="3588"/>
        </w:tabs>
      </w:pPr>
    </w:p>
    <w:p w14:paraId="150ED78D" w14:textId="77777777" w:rsidR="00117E0A" w:rsidRDefault="00117E0A" w:rsidP="00117E0A">
      <w:pPr>
        <w:tabs>
          <w:tab w:val="left" w:pos="3588"/>
        </w:tabs>
      </w:pPr>
    </w:p>
    <w:p w14:paraId="756FED4C" w14:textId="77777777" w:rsidR="00117E0A" w:rsidRDefault="00117E0A" w:rsidP="00117E0A">
      <w:pPr>
        <w:tabs>
          <w:tab w:val="left" w:pos="3588"/>
        </w:tabs>
      </w:pPr>
    </w:p>
    <w:p w14:paraId="61EF7BD6" w14:textId="77777777" w:rsidR="00117E0A" w:rsidRDefault="00117E0A" w:rsidP="00117E0A">
      <w:pPr>
        <w:tabs>
          <w:tab w:val="left" w:pos="3588"/>
        </w:tabs>
      </w:pPr>
    </w:p>
    <w:p w14:paraId="3B6EAB11" w14:textId="77777777" w:rsidR="00117E0A" w:rsidRDefault="00117E0A" w:rsidP="00117E0A">
      <w:pPr>
        <w:tabs>
          <w:tab w:val="left" w:pos="3588"/>
        </w:tabs>
      </w:pPr>
    </w:p>
    <w:p w14:paraId="1FA57B5A" w14:textId="77777777" w:rsidR="00117E0A" w:rsidRDefault="00117E0A" w:rsidP="00117E0A">
      <w:pPr>
        <w:tabs>
          <w:tab w:val="left" w:pos="3588"/>
        </w:tabs>
      </w:pPr>
    </w:p>
    <w:p w14:paraId="2A79ECCF" w14:textId="77777777" w:rsidR="00117E0A" w:rsidRPr="00475F89" w:rsidRDefault="00117E0A" w:rsidP="00117E0A">
      <w:pPr>
        <w:tabs>
          <w:tab w:val="left" w:pos="3588"/>
        </w:tabs>
        <w:rPr>
          <w:sz w:val="24"/>
          <w:szCs w:val="24"/>
        </w:rPr>
      </w:pPr>
    </w:p>
    <w:p w14:paraId="227E951F" w14:textId="77777777" w:rsidR="00117E0A" w:rsidRDefault="00117E0A" w:rsidP="00117E0A">
      <w:pPr>
        <w:tabs>
          <w:tab w:val="left" w:pos="3588"/>
        </w:tabs>
        <w:jc w:val="right"/>
      </w:pPr>
      <w:r w:rsidRPr="00475F89">
        <w:rPr>
          <w:sz w:val="24"/>
          <w:szCs w:val="24"/>
        </w:rPr>
        <w:t>Alumno: Roberto Rodríguez Oròstica</w:t>
      </w:r>
    </w:p>
    <w:p w14:paraId="6D2B8A85" w14:textId="77777777" w:rsidR="00117E0A" w:rsidRPr="00475F89" w:rsidRDefault="00117E0A" w:rsidP="00117E0A">
      <w:pPr>
        <w:tabs>
          <w:tab w:val="left" w:pos="3588"/>
        </w:tabs>
        <w:jc w:val="right"/>
        <w:rPr>
          <w:b/>
          <w:sz w:val="28"/>
          <w:szCs w:val="28"/>
        </w:rPr>
      </w:pPr>
      <w:r w:rsidRPr="00475F89">
        <w:rPr>
          <w:b/>
          <w:sz w:val="28"/>
          <w:szCs w:val="28"/>
        </w:rPr>
        <w:t>Profesor Guía: Manuel Antonio Garretón</w:t>
      </w:r>
    </w:p>
    <w:p w14:paraId="3A6DFC5D" w14:textId="77777777" w:rsidR="00117E0A" w:rsidRDefault="00117E0A" w:rsidP="00117E0A">
      <w:pPr>
        <w:tabs>
          <w:tab w:val="left" w:pos="3588"/>
        </w:tabs>
        <w:jc w:val="right"/>
      </w:pPr>
    </w:p>
    <w:p w14:paraId="287752EE" w14:textId="3FF2C46B" w:rsidR="00117E0A" w:rsidRDefault="00117E0A" w:rsidP="00117E0A">
      <w:pPr>
        <w:tabs>
          <w:tab w:val="left" w:pos="3588"/>
        </w:tabs>
        <w:jc w:val="right"/>
      </w:pPr>
    </w:p>
    <w:p w14:paraId="5F6602DA" w14:textId="6788580F" w:rsidR="00792190" w:rsidRDefault="00792190" w:rsidP="00117E0A">
      <w:pPr>
        <w:tabs>
          <w:tab w:val="left" w:pos="3588"/>
        </w:tabs>
        <w:jc w:val="right"/>
      </w:pPr>
    </w:p>
    <w:p w14:paraId="74A722BE" w14:textId="77777777" w:rsidR="00792190" w:rsidRDefault="00792190" w:rsidP="00117E0A">
      <w:pPr>
        <w:tabs>
          <w:tab w:val="left" w:pos="3588"/>
        </w:tabs>
        <w:jc w:val="right"/>
      </w:pPr>
    </w:p>
    <w:p w14:paraId="04B53175" w14:textId="77777777" w:rsidR="00117E0A" w:rsidRPr="00724388" w:rsidRDefault="00117E0A" w:rsidP="00117E0A">
      <w:pPr>
        <w:pStyle w:val="Prrafodelista"/>
        <w:numPr>
          <w:ilvl w:val="0"/>
          <w:numId w:val="1"/>
        </w:numPr>
        <w:tabs>
          <w:tab w:val="left" w:pos="3588"/>
        </w:tabs>
        <w:jc w:val="both"/>
        <w:rPr>
          <w:b/>
          <w:sz w:val="32"/>
          <w:szCs w:val="32"/>
        </w:rPr>
      </w:pPr>
      <w:r w:rsidRPr="00724388">
        <w:rPr>
          <w:b/>
          <w:sz w:val="32"/>
          <w:szCs w:val="32"/>
        </w:rPr>
        <w:lastRenderedPageBreak/>
        <w:t>Introducción.</w:t>
      </w:r>
    </w:p>
    <w:p w14:paraId="36370370" w14:textId="77777777" w:rsidR="00724388" w:rsidRPr="00996714" w:rsidRDefault="00724388" w:rsidP="00724388">
      <w:pPr>
        <w:pStyle w:val="Prrafodelista"/>
        <w:tabs>
          <w:tab w:val="left" w:pos="3588"/>
        </w:tabs>
        <w:jc w:val="both"/>
        <w:rPr>
          <w:b/>
        </w:rPr>
      </w:pPr>
    </w:p>
    <w:p w14:paraId="3E9039A2" w14:textId="34281E9D" w:rsidR="00656E22" w:rsidRDefault="00656E22" w:rsidP="00724388">
      <w:pPr>
        <w:pStyle w:val="Prrafodelista"/>
        <w:tabs>
          <w:tab w:val="left" w:pos="3588"/>
        </w:tabs>
        <w:jc w:val="both"/>
      </w:pPr>
      <w:r>
        <w:t>Los acontecimientos del 18 de octubre del 2019</w:t>
      </w:r>
      <w:r w:rsidR="00CA46B5">
        <w:t xml:space="preserve"> </w:t>
      </w:r>
      <w:r>
        <w:t xml:space="preserve"> aún están vividos en nuestras retinas y memoria. Para que hablar del debate público, en donde su centralidad domina sin contrapesos, particularmente el proceso de construcción de una nueva constitución que sin duda es uno de los hitos fundantes de este nuevo ciclo que entre política y sociedad.</w:t>
      </w:r>
    </w:p>
    <w:p w14:paraId="18EEFF71" w14:textId="23CA5EA1" w:rsidR="00656E22" w:rsidRDefault="00656E22" w:rsidP="00724388">
      <w:pPr>
        <w:pStyle w:val="Prrafodelista"/>
        <w:tabs>
          <w:tab w:val="left" w:pos="3588"/>
        </w:tabs>
        <w:jc w:val="both"/>
      </w:pPr>
    </w:p>
    <w:p w14:paraId="259D1265" w14:textId="18AD0B69" w:rsidR="00656E22" w:rsidRDefault="00656E22" w:rsidP="00724388">
      <w:pPr>
        <w:pStyle w:val="Prrafodelista"/>
        <w:tabs>
          <w:tab w:val="left" w:pos="3588"/>
        </w:tabs>
        <w:jc w:val="both"/>
      </w:pPr>
      <w:r>
        <w:t>Las ciencias sociales en Chile, parecieron quedar perplejas las primeras semanas tras lo que la opinión publica denominó el “estallido social”</w:t>
      </w:r>
      <w:r w:rsidR="00CA46B5">
        <w:t xml:space="preserve">, hubo diagnósticos iniciales que sin duda estuvieron marcados por una impronta cercana a la emocionalidad que a la reflexión de fondo. Con el paso de los días, surgió un debate no cuajado del todo que apuntaba a dilucidar, cuan acertados fueron algunos diagnósticos pre crisis. Que duda cabe que muchos de ellos tenían una parte de razón, en especial aquellos que hablaban de la vergonzante desigualdad en el país y la ruptura de décadas entre política y sociedad. </w:t>
      </w:r>
    </w:p>
    <w:p w14:paraId="392C5FCE" w14:textId="76643D3F" w:rsidR="00CA46B5" w:rsidRDefault="00CA46B5" w:rsidP="00724388">
      <w:pPr>
        <w:pStyle w:val="Prrafodelista"/>
        <w:tabs>
          <w:tab w:val="left" w:pos="3588"/>
        </w:tabs>
        <w:jc w:val="both"/>
      </w:pPr>
    </w:p>
    <w:p w14:paraId="7E8E8ACD" w14:textId="1E95D0B1" w:rsidR="00CA46B5" w:rsidRDefault="00CA46B5" w:rsidP="00724388">
      <w:pPr>
        <w:pStyle w:val="Prrafodelista"/>
        <w:tabs>
          <w:tab w:val="left" w:pos="3588"/>
        </w:tabs>
        <w:jc w:val="both"/>
      </w:pPr>
      <w:r>
        <w:t xml:space="preserve">Una arista inicial del debate post 18-0, giro en torno a la violencia evidenciada en el espacio público: quema de estaciones de METRO, Plaza Dignidad, “Primera línea” y saqueos a comercio establecido se tomaron la atención de la opinión </w:t>
      </w:r>
      <w:r w:rsidR="00AB5FD1">
        <w:t>pública</w:t>
      </w:r>
      <w:r>
        <w:t xml:space="preserve"> y a</w:t>
      </w:r>
      <w:r w:rsidR="00AB5FD1">
        <w:t xml:space="preserve"> </w:t>
      </w:r>
      <w:r>
        <w:t>la academia.</w:t>
      </w:r>
    </w:p>
    <w:p w14:paraId="034017D1" w14:textId="4CDE5FA7" w:rsidR="00CA46B5" w:rsidRDefault="00CA46B5" w:rsidP="00724388">
      <w:pPr>
        <w:pStyle w:val="Prrafodelista"/>
        <w:tabs>
          <w:tab w:val="left" w:pos="3588"/>
        </w:tabs>
        <w:jc w:val="both"/>
      </w:pPr>
    </w:p>
    <w:p w14:paraId="0A086264" w14:textId="4A7D95EA" w:rsidR="00CA46B5" w:rsidRDefault="00CA46B5" w:rsidP="00724388">
      <w:pPr>
        <w:pStyle w:val="Prrafodelista"/>
        <w:tabs>
          <w:tab w:val="left" w:pos="3588"/>
        </w:tabs>
        <w:jc w:val="both"/>
      </w:pPr>
      <w:r>
        <w:t xml:space="preserve">Un punto de inflexión de estas reflexiones iniciales lo constituyo el acuerdo por la paz y nueva constitución que se </w:t>
      </w:r>
      <w:r w:rsidR="00E21AD2">
        <w:t>firmó</w:t>
      </w:r>
      <w:r>
        <w:t xml:space="preserve"> en la madrugada del 15 de noviembre, tras jornadas de extrema violencia en el país, en donde, el gobierno de Sebastián Piñera </w:t>
      </w:r>
      <w:r w:rsidR="00E21AD2">
        <w:t>vio</w:t>
      </w:r>
      <w:r>
        <w:t xml:space="preserve"> amenazada de manera real su continuidad institucional. Este hecho, en lo sustantivo, permitió descomprimir en algo esta situación a través de la redacción de una nueva constitución que por primera vez se efectuaría en democracia y de cara a la ciudadanía</w:t>
      </w:r>
      <w:r w:rsidR="00E87594">
        <w:t xml:space="preserve"> con criterios impensados hace meses atrás: paridad de </w:t>
      </w:r>
      <w:r w:rsidR="00E21AD2">
        <w:t>género</w:t>
      </w:r>
      <w:r w:rsidR="00E87594">
        <w:t xml:space="preserve"> y escaños reservado de pueblos originarios</w:t>
      </w:r>
      <w:r>
        <w:t>.</w:t>
      </w:r>
    </w:p>
    <w:p w14:paraId="1DD0A944" w14:textId="68FA552A" w:rsidR="00AB5FD1" w:rsidRDefault="00AB5FD1" w:rsidP="00724388">
      <w:pPr>
        <w:pStyle w:val="Prrafodelista"/>
        <w:tabs>
          <w:tab w:val="left" w:pos="3588"/>
        </w:tabs>
        <w:jc w:val="both"/>
      </w:pPr>
    </w:p>
    <w:p w14:paraId="66A226B0" w14:textId="491E8FF7" w:rsidR="00AB5FD1" w:rsidRDefault="00AB5FD1" w:rsidP="00724388">
      <w:pPr>
        <w:pStyle w:val="Prrafodelista"/>
        <w:tabs>
          <w:tab w:val="left" w:pos="3588"/>
        </w:tabs>
        <w:jc w:val="both"/>
      </w:pPr>
      <w:r>
        <w:t>Como es de suponer, este hito hizo que destacados sociólogos y sociólogas tomaran postura, cual tablero de ajedrez, movieron sus piezas epistémicas para tratar de forjar un entramado que le permitiera dar sentido y algo de coherencia al difícil cuadro socio político que se ha desplegado ante sus ojos.</w:t>
      </w:r>
    </w:p>
    <w:p w14:paraId="5F288AF2" w14:textId="3167423A" w:rsidR="00AB5FD1" w:rsidRDefault="00AB5FD1" w:rsidP="00724388">
      <w:pPr>
        <w:pStyle w:val="Prrafodelista"/>
        <w:tabs>
          <w:tab w:val="left" w:pos="3588"/>
        </w:tabs>
        <w:jc w:val="both"/>
      </w:pPr>
    </w:p>
    <w:p w14:paraId="616487FB" w14:textId="02BA2760" w:rsidR="00AB5FD1" w:rsidRDefault="00AB5FD1" w:rsidP="00724388">
      <w:pPr>
        <w:pStyle w:val="Prrafodelista"/>
        <w:tabs>
          <w:tab w:val="left" w:pos="3588"/>
        </w:tabs>
        <w:jc w:val="both"/>
      </w:pPr>
      <w:r>
        <w:t>Es por tanto que en ese ejercicio que es hermenéutico hacia el exterior y epistémico hacia el interior de la disciplina</w:t>
      </w:r>
      <w:r w:rsidR="00981142">
        <w:t xml:space="preserve"> </w:t>
      </w:r>
      <w:r>
        <w:t>es donde quiero fijar la atención de esta memoria</w:t>
      </w:r>
      <w:r w:rsidR="00981142">
        <w:t xml:space="preserve"> de título</w:t>
      </w:r>
      <w:r>
        <w:t xml:space="preserve">. </w:t>
      </w:r>
      <w:r w:rsidR="004B2DB8">
        <w:t>Qué</w:t>
      </w:r>
      <w:r>
        <w:t xml:space="preserve"> duda cabe, que las posibles entradas de análisis con múltiples, variadas y todas atendibles. Por ello, decidí optar por bajar los distintos análisis a las categorías </w:t>
      </w:r>
      <w:r w:rsidR="004B2DB8">
        <w:t>más</w:t>
      </w:r>
      <w:r>
        <w:t xml:space="preserve"> recurrentes que se mencionan en los textos</w:t>
      </w:r>
      <w:r w:rsidR="004B2DB8">
        <w:t>, columnas y entrevistas</w:t>
      </w:r>
      <w:r>
        <w:t xml:space="preserve"> de</w:t>
      </w:r>
      <w:r w:rsidR="00981142">
        <w:t xml:space="preserve"> estos destacados colegas.</w:t>
      </w:r>
    </w:p>
    <w:p w14:paraId="69511153" w14:textId="66129E8D" w:rsidR="00981142" w:rsidRDefault="00981142" w:rsidP="00724388">
      <w:pPr>
        <w:pStyle w:val="Prrafodelista"/>
        <w:tabs>
          <w:tab w:val="left" w:pos="3588"/>
        </w:tabs>
        <w:jc w:val="both"/>
      </w:pPr>
    </w:p>
    <w:p w14:paraId="73597BA9" w14:textId="1C119A80" w:rsidR="00981142" w:rsidRDefault="00981142" w:rsidP="00724388">
      <w:pPr>
        <w:pStyle w:val="Prrafodelista"/>
        <w:tabs>
          <w:tab w:val="left" w:pos="3588"/>
        </w:tabs>
        <w:jc w:val="both"/>
      </w:pPr>
      <w:r>
        <w:t xml:space="preserve">En primer lugar, la naturaleza y organicidad de la acción desplegada tanto previa al 18-O, como </w:t>
      </w:r>
      <w:r w:rsidR="004B2DB8">
        <w:t xml:space="preserve">posterior al </w:t>
      </w:r>
      <w:r>
        <w:t xml:space="preserve">estallido. Y en segundo término, a las nociones de pueblo y movimiento social que despliegan en sus análisis. Estas categorías, me permitirán operacionalizar de mejor modo el cumulo de enunciados proferidos </w:t>
      </w:r>
      <w:r w:rsidR="004B2DB8">
        <w:t>al largo</w:t>
      </w:r>
      <w:r>
        <w:t xml:space="preserve"> de </w:t>
      </w:r>
      <w:r w:rsidR="004B2DB8">
        <w:t>más</w:t>
      </w:r>
      <w:r>
        <w:t xml:space="preserve"> de un año respecto las movilizaciones de octubre de 2019.</w:t>
      </w:r>
    </w:p>
    <w:p w14:paraId="05CA64F5" w14:textId="77777777" w:rsidR="00E87594" w:rsidRDefault="00E87594" w:rsidP="00724388">
      <w:pPr>
        <w:pStyle w:val="Prrafodelista"/>
        <w:tabs>
          <w:tab w:val="left" w:pos="3588"/>
        </w:tabs>
        <w:jc w:val="both"/>
      </w:pPr>
    </w:p>
    <w:p w14:paraId="1CC3C14F" w14:textId="77777777" w:rsidR="00656E22" w:rsidRDefault="00656E22" w:rsidP="00724388">
      <w:pPr>
        <w:pStyle w:val="Prrafodelista"/>
        <w:tabs>
          <w:tab w:val="left" w:pos="3588"/>
        </w:tabs>
        <w:jc w:val="both"/>
      </w:pPr>
    </w:p>
    <w:p w14:paraId="778BA06C" w14:textId="3DFFE367" w:rsidR="0034159D" w:rsidRDefault="00724388" w:rsidP="00724388">
      <w:pPr>
        <w:pStyle w:val="Prrafodelista"/>
        <w:tabs>
          <w:tab w:val="left" w:pos="3588"/>
        </w:tabs>
        <w:jc w:val="both"/>
      </w:pPr>
      <w:r w:rsidRPr="00996714">
        <w:t xml:space="preserve">Tras una somera lectura de autores nacionales respecto los </w:t>
      </w:r>
      <w:r w:rsidR="00913385" w:rsidRPr="00996714">
        <w:t xml:space="preserve">nuevos </w:t>
      </w:r>
      <w:r w:rsidRPr="00996714">
        <w:t xml:space="preserve">movimientos sociales </w:t>
      </w:r>
      <w:r w:rsidR="00913385" w:rsidRPr="00996714">
        <w:t xml:space="preserve">(NMS), </w:t>
      </w:r>
      <w:r w:rsidRPr="00996714">
        <w:t>que se han desplegado en la sociedad chilena en lo</w:t>
      </w:r>
      <w:r w:rsidR="0034159D" w:rsidRPr="00996714">
        <w:t xml:space="preserve">s últimos años, </w:t>
      </w:r>
      <w:r w:rsidR="002A22E1">
        <w:t>estos denotan dos características a profundizar. En primer lugar, mucho de los análisis que los abordan son “importados”, por tanto, adquieren cierto cariz forzoso en cuanto a adaptar su andamiaje categorial a las problemáticas criollas.</w:t>
      </w:r>
    </w:p>
    <w:p w14:paraId="42964D0A" w14:textId="77777777" w:rsidR="002A22E1" w:rsidRDefault="002A22E1" w:rsidP="00724388">
      <w:pPr>
        <w:pStyle w:val="Prrafodelista"/>
        <w:tabs>
          <w:tab w:val="left" w:pos="3588"/>
        </w:tabs>
        <w:jc w:val="both"/>
      </w:pPr>
    </w:p>
    <w:p w14:paraId="1B165193" w14:textId="010B6C44" w:rsidR="002A22E1" w:rsidRDefault="002A22E1" w:rsidP="00724388">
      <w:pPr>
        <w:pStyle w:val="Prrafodelista"/>
        <w:tabs>
          <w:tab w:val="left" w:pos="3588"/>
        </w:tabs>
        <w:jc w:val="both"/>
      </w:pPr>
      <w:r>
        <w:t>En segundo término, no hay un acuerdo</w:t>
      </w:r>
      <w:r w:rsidR="001F3055">
        <w:t xml:space="preserve"> </w:t>
      </w:r>
      <w:r>
        <w:t>respecto la acción colectiva nacional en cuanto a definirla como mera movilización, como movimiento social o como expresión coyuntural de una sociedad civil organizada. Por tanto, estamos en presencia de una ausencia de consenso teórico</w:t>
      </w:r>
      <w:r w:rsidR="000F5F39">
        <w:t xml:space="preserve"> y analítico</w:t>
      </w:r>
      <w:r>
        <w:t xml:space="preserve"> al respecto.</w:t>
      </w:r>
    </w:p>
    <w:p w14:paraId="2E452008" w14:textId="2CEA96A5" w:rsidR="00656E22" w:rsidRDefault="00656E22" w:rsidP="00724388">
      <w:pPr>
        <w:pStyle w:val="Prrafodelista"/>
        <w:tabs>
          <w:tab w:val="left" w:pos="3588"/>
        </w:tabs>
        <w:jc w:val="both"/>
      </w:pPr>
    </w:p>
    <w:p w14:paraId="3EA1FEB6" w14:textId="67B5683D" w:rsidR="00656E22" w:rsidRDefault="00656E22" w:rsidP="00724388">
      <w:pPr>
        <w:pStyle w:val="Prrafodelista"/>
        <w:tabs>
          <w:tab w:val="left" w:pos="3588"/>
        </w:tabs>
        <w:jc w:val="both"/>
      </w:pPr>
    </w:p>
    <w:p w14:paraId="4F38AC30" w14:textId="77777777" w:rsidR="00117E0A" w:rsidRDefault="00117E0A" w:rsidP="00117E0A">
      <w:pPr>
        <w:pStyle w:val="Prrafodelista"/>
        <w:numPr>
          <w:ilvl w:val="0"/>
          <w:numId w:val="1"/>
        </w:numPr>
        <w:tabs>
          <w:tab w:val="left" w:pos="3588"/>
        </w:tabs>
        <w:jc w:val="both"/>
        <w:rPr>
          <w:b/>
          <w:sz w:val="32"/>
          <w:szCs w:val="32"/>
        </w:rPr>
      </w:pPr>
      <w:r w:rsidRPr="00724388">
        <w:rPr>
          <w:b/>
          <w:sz w:val="32"/>
          <w:szCs w:val="32"/>
        </w:rPr>
        <w:t>Tema</w:t>
      </w:r>
    </w:p>
    <w:p w14:paraId="4CD23A0E" w14:textId="6D1BF9E1" w:rsidR="001F3055" w:rsidRDefault="004C2840" w:rsidP="00724388">
      <w:pPr>
        <w:pStyle w:val="Prrafodelista"/>
        <w:tabs>
          <w:tab w:val="left" w:pos="3588"/>
        </w:tabs>
        <w:jc w:val="both"/>
      </w:pPr>
      <w:r>
        <w:t xml:space="preserve">Describir y analizar </w:t>
      </w:r>
      <w:r w:rsidR="0075596C">
        <w:t>la</w:t>
      </w:r>
      <w:r w:rsidR="00792190">
        <w:t>s</w:t>
      </w:r>
      <w:r>
        <w:t xml:space="preserve"> distintas lecturas</w:t>
      </w:r>
      <w:r w:rsidR="00CC0D01">
        <w:t xml:space="preserve"> e interpretaciones</w:t>
      </w:r>
      <w:r w:rsidR="00792190">
        <w:t xml:space="preserve"> que </w:t>
      </w:r>
      <w:r w:rsidR="00CC0D01">
        <w:t xml:space="preserve">tanto </w:t>
      </w:r>
      <w:r>
        <w:t xml:space="preserve">sociólogos y sociólogas chilenos/as </w:t>
      </w:r>
      <w:r w:rsidR="008D6EAD">
        <w:t xml:space="preserve">señalaron respecto </w:t>
      </w:r>
      <w:r>
        <w:t xml:space="preserve">las movilizaciones del </w:t>
      </w:r>
      <w:r w:rsidR="00792190">
        <w:t xml:space="preserve">18 de octubre </w:t>
      </w:r>
      <w:r w:rsidR="00436EA8">
        <w:t xml:space="preserve">de 2019 </w:t>
      </w:r>
      <w:r w:rsidR="00792190">
        <w:t xml:space="preserve">sus </w:t>
      </w:r>
      <w:r>
        <w:t xml:space="preserve">posteriores </w:t>
      </w:r>
      <w:r w:rsidR="00792190">
        <w:t xml:space="preserve">efectos </w:t>
      </w:r>
      <w:r>
        <w:t xml:space="preserve">en la </w:t>
      </w:r>
      <w:r w:rsidR="0067208B">
        <w:t xml:space="preserve">discusión disciplinar y como en el </w:t>
      </w:r>
      <w:r w:rsidR="002404B7">
        <w:t>debate público</w:t>
      </w:r>
      <w:r>
        <w:t>.</w:t>
      </w:r>
    </w:p>
    <w:p w14:paraId="7B60F4F2" w14:textId="07F366B2" w:rsidR="004119D0" w:rsidRPr="00792190" w:rsidRDefault="004119D0" w:rsidP="00792190">
      <w:pPr>
        <w:tabs>
          <w:tab w:val="left" w:pos="3588"/>
        </w:tabs>
        <w:jc w:val="both"/>
        <w:rPr>
          <w:sz w:val="24"/>
          <w:szCs w:val="24"/>
        </w:rPr>
      </w:pPr>
    </w:p>
    <w:p w14:paraId="51A1DC0D" w14:textId="6F23541D" w:rsidR="00117E0A" w:rsidRDefault="00117E0A" w:rsidP="00117E0A">
      <w:pPr>
        <w:pStyle w:val="Prrafodelista"/>
        <w:numPr>
          <w:ilvl w:val="0"/>
          <w:numId w:val="1"/>
        </w:numPr>
        <w:tabs>
          <w:tab w:val="left" w:pos="3588"/>
        </w:tabs>
        <w:jc w:val="both"/>
        <w:rPr>
          <w:b/>
          <w:sz w:val="32"/>
          <w:szCs w:val="32"/>
        </w:rPr>
      </w:pPr>
      <w:r w:rsidRPr="00724388">
        <w:rPr>
          <w:b/>
          <w:sz w:val="32"/>
          <w:szCs w:val="32"/>
        </w:rPr>
        <w:t>Objetivo general</w:t>
      </w:r>
      <w:r w:rsidR="00165A60">
        <w:rPr>
          <w:b/>
          <w:sz w:val="32"/>
          <w:szCs w:val="32"/>
        </w:rPr>
        <w:t>.</w:t>
      </w:r>
    </w:p>
    <w:p w14:paraId="395EDCE3" w14:textId="77777777" w:rsidR="00165A60" w:rsidRPr="00724388" w:rsidRDefault="00165A60" w:rsidP="00165A60">
      <w:pPr>
        <w:pStyle w:val="Prrafodelista"/>
        <w:tabs>
          <w:tab w:val="left" w:pos="3588"/>
        </w:tabs>
        <w:ind w:left="785"/>
        <w:jc w:val="both"/>
        <w:rPr>
          <w:b/>
          <w:sz w:val="32"/>
          <w:szCs w:val="32"/>
        </w:rPr>
      </w:pPr>
    </w:p>
    <w:p w14:paraId="4983CD8B" w14:textId="77777777" w:rsidR="00724388" w:rsidRDefault="00724388" w:rsidP="00724388">
      <w:pPr>
        <w:pStyle w:val="Prrafodelista"/>
        <w:tabs>
          <w:tab w:val="left" w:pos="3588"/>
        </w:tabs>
        <w:jc w:val="both"/>
        <w:rPr>
          <w:b/>
        </w:rPr>
      </w:pPr>
    </w:p>
    <w:p w14:paraId="607119C5" w14:textId="30A900E7" w:rsidR="00724388" w:rsidRDefault="00530D0B" w:rsidP="00724388">
      <w:pPr>
        <w:pStyle w:val="Prrafodelista"/>
        <w:tabs>
          <w:tab w:val="left" w:pos="3588"/>
        </w:tabs>
        <w:jc w:val="both"/>
      </w:pPr>
      <w:r>
        <w:t xml:space="preserve">Estudiar y analizar </w:t>
      </w:r>
      <w:r w:rsidR="00913385">
        <w:t xml:space="preserve">aquellos </w:t>
      </w:r>
      <w:r>
        <w:t>elementos</w:t>
      </w:r>
      <w:r w:rsidRPr="00CC0D01">
        <w:t xml:space="preserve"> discursivos</w:t>
      </w:r>
      <w:r w:rsidR="008D6EAD">
        <w:t xml:space="preserve"> </w:t>
      </w:r>
      <w:r w:rsidR="0075596C">
        <w:t>presentes en l</w:t>
      </w:r>
      <w:r w:rsidR="002404B7">
        <w:t xml:space="preserve">os distintos análisis de sociólogos y sociólogas </w:t>
      </w:r>
      <w:r w:rsidR="00CC0D01">
        <w:t xml:space="preserve">a partir de </w:t>
      </w:r>
      <w:r w:rsidR="002404B7">
        <w:t xml:space="preserve">las </w:t>
      </w:r>
      <w:r w:rsidR="0075596C">
        <w:t xml:space="preserve">movilizaciones </w:t>
      </w:r>
      <w:r w:rsidR="002404B7">
        <w:t>de</w:t>
      </w:r>
      <w:r w:rsidR="00CC0D01">
        <w:t>l 18</w:t>
      </w:r>
      <w:r w:rsidR="002404B7">
        <w:t xml:space="preserve"> octubre</w:t>
      </w:r>
      <w:r w:rsidR="00CC0D01">
        <w:t xml:space="preserve"> de 2019</w:t>
      </w:r>
      <w:r w:rsidR="002404B7">
        <w:t>.</w:t>
      </w:r>
    </w:p>
    <w:p w14:paraId="7419F6AD" w14:textId="77777777" w:rsidR="0037315B" w:rsidRDefault="0037315B" w:rsidP="00724388">
      <w:pPr>
        <w:pStyle w:val="Prrafodelista"/>
        <w:tabs>
          <w:tab w:val="left" w:pos="3588"/>
        </w:tabs>
        <w:jc w:val="both"/>
      </w:pPr>
    </w:p>
    <w:p w14:paraId="6DF69752" w14:textId="77777777" w:rsidR="00913385" w:rsidRPr="00117E0A" w:rsidRDefault="00913385" w:rsidP="00724388">
      <w:pPr>
        <w:pStyle w:val="Prrafodelista"/>
        <w:tabs>
          <w:tab w:val="left" w:pos="3588"/>
        </w:tabs>
        <w:jc w:val="both"/>
        <w:rPr>
          <w:b/>
        </w:rPr>
      </w:pPr>
    </w:p>
    <w:p w14:paraId="28180F30" w14:textId="2512166C" w:rsidR="00117E0A" w:rsidRDefault="00117E0A" w:rsidP="00117E0A">
      <w:pPr>
        <w:pStyle w:val="Prrafodelista"/>
        <w:numPr>
          <w:ilvl w:val="0"/>
          <w:numId w:val="1"/>
        </w:numPr>
        <w:tabs>
          <w:tab w:val="left" w:pos="3588"/>
        </w:tabs>
        <w:jc w:val="both"/>
        <w:rPr>
          <w:b/>
          <w:sz w:val="32"/>
          <w:szCs w:val="32"/>
        </w:rPr>
      </w:pPr>
      <w:r w:rsidRPr="00724388">
        <w:rPr>
          <w:b/>
          <w:sz w:val="32"/>
          <w:szCs w:val="32"/>
        </w:rPr>
        <w:t>Objetivos específicos</w:t>
      </w:r>
      <w:r w:rsidR="00165A60">
        <w:rPr>
          <w:b/>
          <w:sz w:val="32"/>
          <w:szCs w:val="32"/>
        </w:rPr>
        <w:t>.</w:t>
      </w:r>
    </w:p>
    <w:p w14:paraId="41F30281" w14:textId="77777777" w:rsidR="00165A60" w:rsidRDefault="00165A60" w:rsidP="00165A60">
      <w:pPr>
        <w:pStyle w:val="Prrafodelista"/>
        <w:tabs>
          <w:tab w:val="left" w:pos="3588"/>
        </w:tabs>
        <w:ind w:left="785"/>
        <w:jc w:val="both"/>
        <w:rPr>
          <w:b/>
          <w:sz w:val="32"/>
          <w:szCs w:val="32"/>
        </w:rPr>
      </w:pPr>
    </w:p>
    <w:p w14:paraId="79F09780" w14:textId="4CA94B8C" w:rsidR="00165A60" w:rsidRDefault="00165A60" w:rsidP="00165A60">
      <w:pPr>
        <w:pStyle w:val="Prrafodelista"/>
        <w:numPr>
          <w:ilvl w:val="0"/>
          <w:numId w:val="8"/>
        </w:numPr>
        <w:tabs>
          <w:tab w:val="left" w:pos="3588"/>
        </w:tabs>
        <w:jc w:val="both"/>
      </w:pPr>
      <w:r>
        <w:t xml:space="preserve">Analizar la progresión argumentativa y hermenéutica de los análisis sociológicos desde antes del 18 de octubre de 2019, durante las movilizaciones y </w:t>
      </w:r>
      <w:r w:rsidR="009A0AC8">
        <w:t>posterior al acuerdo del 15 de noviembre de 2019.</w:t>
      </w:r>
    </w:p>
    <w:p w14:paraId="1DF1111F" w14:textId="77777777" w:rsidR="00165A60" w:rsidRDefault="00165A60" w:rsidP="00165A60">
      <w:pPr>
        <w:pStyle w:val="Prrafodelista"/>
        <w:numPr>
          <w:ilvl w:val="0"/>
          <w:numId w:val="8"/>
        </w:numPr>
        <w:tabs>
          <w:tab w:val="left" w:pos="3588"/>
        </w:tabs>
        <w:jc w:val="both"/>
      </w:pPr>
      <w:r>
        <w:t>Analizar las definiciones y sustento argumental de las categorías: acción colectiva / Movimiento social / Pueblo, como ejes conceptuales de base en los distintos análisis sociológicos</w:t>
      </w:r>
    </w:p>
    <w:p w14:paraId="442AA369" w14:textId="77777777" w:rsidR="00165A60" w:rsidRDefault="00165A60" w:rsidP="00165A60">
      <w:pPr>
        <w:pStyle w:val="Prrafodelista"/>
        <w:numPr>
          <w:ilvl w:val="0"/>
          <w:numId w:val="8"/>
        </w:numPr>
        <w:tabs>
          <w:tab w:val="left" w:pos="3588"/>
        </w:tabs>
        <w:jc w:val="both"/>
      </w:pPr>
      <w:r>
        <w:t>Estudiar las diversas proyecciones que efectúan los análisis sociológicos respecto los posibles escenarios institucionales, políticos y sociales tras las movilizaciones del 18 de octubre del 2019.</w:t>
      </w:r>
    </w:p>
    <w:p w14:paraId="68E1A187" w14:textId="39F1A6F4" w:rsidR="00165A60" w:rsidRDefault="00165A60" w:rsidP="00165A60">
      <w:pPr>
        <w:pStyle w:val="Prrafodelista"/>
        <w:tabs>
          <w:tab w:val="left" w:pos="3588"/>
        </w:tabs>
        <w:ind w:left="785"/>
        <w:jc w:val="both"/>
        <w:rPr>
          <w:b/>
          <w:sz w:val="32"/>
          <w:szCs w:val="32"/>
        </w:rPr>
      </w:pPr>
    </w:p>
    <w:p w14:paraId="069EA78D" w14:textId="0F8E7596" w:rsidR="0037315B" w:rsidRDefault="0037315B" w:rsidP="00165A60">
      <w:pPr>
        <w:pStyle w:val="Prrafodelista"/>
        <w:tabs>
          <w:tab w:val="left" w:pos="3588"/>
        </w:tabs>
        <w:ind w:left="785"/>
        <w:jc w:val="both"/>
        <w:rPr>
          <w:b/>
          <w:sz w:val="32"/>
          <w:szCs w:val="32"/>
        </w:rPr>
      </w:pPr>
    </w:p>
    <w:p w14:paraId="6741B928" w14:textId="5F69202D" w:rsidR="0037315B" w:rsidRDefault="0037315B" w:rsidP="00165A60">
      <w:pPr>
        <w:pStyle w:val="Prrafodelista"/>
        <w:tabs>
          <w:tab w:val="left" w:pos="3588"/>
        </w:tabs>
        <w:ind w:left="785"/>
        <w:jc w:val="both"/>
        <w:rPr>
          <w:b/>
          <w:sz w:val="32"/>
          <w:szCs w:val="32"/>
        </w:rPr>
      </w:pPr>
    </w:p>
    <w:p w14:paraId="5F0446B9" w14:textId="421A0205" w:rsidR="0037315B" w:rsidRDefault="0037315B" w:rsidP="00165A60">
      <w:pPr>
        <w:pStyle w:val="Prrafodelista"/>
        <w:tabs>
          <w:tab w:val="left" w:pos="3588"/>
        </w:tabs>
        <w:ind w:left="785"/>
        <w:jc w:val="both"/>
        <w:rPr>
          <w:b/>
          <w:sz w:val="32"/>
          <w:szCs w:val="32"/>
        </w:rPr>
      </w:pPr>
    </w:p>
    <w:p w14:paraId="7ACC5959" w14:textId="0C8C9BE1" w:rsidR="0037315B" w:rsidRDefault="0037315B" w:rsidP="00165A60">
      <w:pPr>
        <w:pStyle w:val="Prrafodelista"/>
        <w:tabs>
          <w:tab w:val="left" w:pos="3588"/>
        </w:tabs>
        <w:ind w:left="785"/>
        <w:jc w:val="both"/>
        <w:rPr>
          <w:b/>
          <w:sz w:val="32"/>
          <w:szCs w:val="32"/>
        </w:rPr>
      </w:pPr>
    </w:p>
    <w:p w14:paraId="60DF885A" w14:textId="1AF80FB3" w:rsidR="00165A60" w:rsidRDefault="00165A60" w:rsidP="00117E0A">
      <w:pPr>
        <w:pStyle w:val="Prrafodelista"/>
        <w:numPr>
          <w:ilvl w:val="0"/>
          <w:numId w:val="1"/>
        </w:numPr>
        <w:tabs>
          <w:tab w:val="left" w:pos="3588"/>
        </w:tabs>
        <w:jc w:val="both"/>
        <w:rPr>
          <w:b/>
          <w:sz w:val="32"/>
          <w:szCs w:val="32"/>
        </w:rPr>
      </w:pPr>
      <w:r>
        <w:rPr>
          <w:b/>
          <w:sz w:val="32"/>
          <w:szCs w:val="32"/>
        </w:rPr>
        <w:t>Metodología.</w:t>
      </w:r>
    </w:p>
    <w:p w14:paraId="397F148E" w14:textId="77777777" w:rsidR="004249E9" w:rsidRDefault="004249E9" w:rsidP="004249E9">
      <w:pPr>
        <w:pStyle w:val="Prrafodelista"/>
        <w:tabs>
          <w:tab w:val="left" w:pos="3588"/>
        </w:tabs>
        <w:ind w:left="785"/>
        <w:jc w:val="both"/>
        <w:rPr>
          <w:b/>
          <w:sz w:val="32"/>
          <w:szCs w:val="32"/>
        </w:rPr>
      </w:pPr>
    </w:p>
    <w:p w14:paraId="660DB57C" w14:textId="16B9FDE9" w:rsidR="004249E9" w:rsidRDefault="001F0CB4" w:rsidP="001F0CB4">
      <w:pPr>
        <w:pStyle w:val="Prrafodelista"/>
        <w:tabs>
          <w:tab w:val="left" w:pos="3588"/>
        </w:tabs>
        <w:ind w:left="785"/>
        <w:jc w:val="both"/>
        <w:rPr>
          <w:bCs/>
          <w:sz w:val="24"/>
          <w:szCs w:val="24"/>
        </w:rPr>
      </w:pPr>
      <w:r w:rsidRPr="001F0CB4">
        <w:rPr>
          <w:bCs/>
          <w:sz w:val="24"/>
          <w:szCs w:val="24"/>
        </w:rPr>
        <w:t xml:space="preserve">En </w:t>
      </w:r>
      <w:r>
        <w:rPr>
          <w:bCs/>
          <w:sz w:val="24"/>
          <w:szCs w:val="24"/>
        </w:rPr>
        <w:t xml:space="preserve">cuanto al enfoque metodológico, </w:t>
      </w:r>
      <w:r w:rsidR="004249E9">
        <w:rPr>
          <w:bCs/>
          <w:sz w:val="24"/>
          <w:szCs w:val="24"/>
        </w:rPr>
        <w:t>este será polietápico en términos de reunir la bibliografía básica y complementaria</w:t>
      </w:r>
      <w:r w:rsidR="00466F26">
        <w:rPr>
          <w:bCs/>
          <w:sz w:val="24"/>
          <w:szCs w:val="24"/>
        </w:rPr>
        <w:t xml:space="preserve"> (fuentes primarias y secundarios)</w:t>
      </w:r>
      <w:r w:rsidR="004249E9">
        <w:rPr>
          <w:bCs/>
          <w:sz w:val="24"/>
          <w:szCs w:val="24"/>
        </w:rPr>
        <w:t>, será ajustado a su vez en orden temporal para dar cuenta de la progresión analítica de los diversos autores y autoras respecto al estallido del 2019</w:t>
      </w:r>
      <w:r w:rsidR="00466F26">
        <w:rPr>
          <w:bCs/>
          <w:sz w:val="24"/>
          <w:szCs w:val="24"/>
        </w:rPr>
        <w:t xml:space="preserve"> hasta nuestros días.</w:t>
      </w:r>
      <w:r w:rsidR="004249E9">
        <w:rPr>
          <w:bCs/>
          <w:sz w:val="24"/>
          <w:szCs w:val="24"/>
        </w:rPr>
        <w:t xml:space="preserve"> </w:t>
      </w:r>
    </w:p>
    <w:p w14:paraId="5DCFE308" w14:textId="6DC9006A" w:rsidR="001F0CB4" w:rsidRDefault="00AD107A" w:rsidP="004249E9">
      <w:pPr>
        <w:pStyle w:val="Prrafodelista"/>
        <w:numPr>
          <w:ilvl w:val="0"/>
          <w:numId w:val="10"/>
        </w:numPr>
        <w:tabs>
          <w:tab w:val="left" w:pos="3588"/>
        </w:tabs>
        <w:jc w:val="both"/>
        <w:rPr>
          <w:bCs/>
          <w:sz w:val="24"/>
          <w:szCs w:val="24"/>
        </w:rPr>
      </w:pPr>
      <w:r>
        <w:rPr>
          <w:bCs/>
          <w:sz w:val="24"/>
          <w:szCs w:val="24"/>
        </w:rPr>
        <w:t xml:space="preserve">Se </w:t>
      </w:r>
      <w:r w:rsidR="007C4ED2">
        <w:rPr>
          <w:bCs/>
          <w:sz w:val="24"/>
          <w:szCs w:val="24"/>
        </w:rPr>
        <w:t>analizará</w:t>
      </w:r>
      <w:r>
        <w:rPr>
          <w:bCs/>
          <w:sz w:val="24"/>
          <w:szCs w:val="24"/>
        </w:rPr>
        <w:t xml:space="preserve"> la discusión sociológica previa al estallido, con especial énfasis en los diagnósticos macros relativos a la desigualdad, desafección política</w:t>
      </w:r>
      <w:r w:rsidR="00D53FE1">
        <w:rPr>
          <w:bCs/>
          <w:sz w:val="24"/>
          <w:szCs w:val="24"/>
        </w:rPr>
        <w:t xml:space="preserve"> electoral</w:t>
      </w:r>
      <w:r>
        <w:rPr>
          <w:bCs/>
          <w:sz w:val="24"/>
          <w:szCs w:val="24"/>
        </w:rPr>
        <w:t xml:space="preserve"> y crisis político-institucional.</w:t>
      </w:r>
    </w:p>
    <w:p w14:paraId="14DFFF0F" w14:textId="155F2AED" w:rsidR="00AD107A" w:rsidRDefault="00AD107A" w:rsidP="004249E9">
      <w:pPr>
        <w:pStyle w:val="Prrafodelista"/>
        <w:numPr>
          <w:ilvl w:val="0"/>
          <w:numId w:val="10"/>
        </w:numPr>
        <w:tabs>
          <w:tab w:val="left" w:pos="3588"/>
        </w:tabs>
        <w:jc w:val="both"/>
        <w:rPr>
          <w:bCs/>
          <w:sz w:val="24"/>
          <w:szCs w:val="24"/>
        </w:rPr>
      </w:pPr>
      <w:r>
        <w:rPr>
          <w:bCs/>
          <w:sz w:val="24"/>
          <w:szCs w:val="24"/>
        </w:rPr>
        <w:t>S</w:t>
      </w:r>
      <w:r w:rsidRPr="00AD107A">
        <w:rPr>
          <w:bCs/>
          <w:sz w:val="24"/>
          <w:szCs w:val="24"/>
        </w:rPr>
        <w:t xml:space="preserve">e efectuará una recopilación de distintas fuentes (primarias y secundarias) de un </w:t>
      </w:r>
      <w:r>
        <w:rPr>
          <w:bCs/>
          <w:sz w:val="24"/>
          <w:szCs w:val="24"/>
        </w:rPr>
        <w:t>grupo reducido de autores que tengan como requisito haber publicado ya sea textos, entrevistas o columnas previas</w:t>
      </w:r>
      <w:r w:rsidR="007C4ED2">
        <w:rPr>
          <w:bCs/>
          <w:sz w:val="24"/>
          <w:szCs w:val="24"/>
        </w:rPr>
        <w:t xml:space="preserve"> </w:t>
      </w:r>
      <w:r>
        <w:rPr>
          <w:bCs/>
          <w:sz w:val="24"/>
          <w:szCs w:val="24"/>
        </w:rPr>
        <w:t>al estallido</w:t>
      </w:r>
      <w:r w:rsidR="007C4ED2">
        <w:rPr>
          <w:bCs/>
          <w:sz w:val="24"/>
          <w:szCs w:val="24"/>
        </w:rPr>
        <w:t xml:space="preserve"> anticipándose de algún modo a esta coyuntura</w:t>
      </w:r>
      <w:r>
        <w:rPr>
          <w:bCs/>
          <w:sz w:val="24"/>
          <w:szCs w:val="24"/>
        </w:rPr>
        <w:t xml:space="preserve">, </w:t>
      </w:r>
      <w:r w:rsidR="007C4ED2">
        <w:rPr>
          <w:bCs/>
          <w:sz w:val="24"/>
          <w:szCs w:val="24"/>
        </w:rPr>
        <w:t xml:space="preserve">así como </w:t>
      </w:r>
      <w:r>
        <w:rPr>
          <w:bCs/>
          <w:sz w:val="24"/>
          <w:szCs w:val="24"/>
        </w:rPr>
        <w:t xml:space="preserve">durante las movilizaciones </w:t>
      </w:r>
      <w:r w:rsidR="007C4ED2">
        <w:rPr>
          <w:bCs/>
          <w:sz w:val="24"/>
          <w:szCs w:val="24"/>
        </w:rPr>
        <w:t xml:space="preserve">(antes del 15-N del 2019 donde se produce el acuerdo por la paz y nueva constitución) </w:t>
      </w:r>
      <w:r>
        <w:rPr>
          <w:bCs/>
          <w:sz w:val="24"/>
          <w:szCs w:val="24"/>
        </w:rPr>
        <w:t xml:space="preserve">y que </w:t>
      </w:r>
      <w:r w:rsidR="007C4ED2">
        <w:rPr>
          <w:bCs/>
          <w:sz w:val="24"/>
          <w:szCs w:val="24"/>
        </w:rPr>
        <w:t xml:space="preserve">posteriormente </w:t>
      </w:r>
      <w:r>
        <w:rPr>
          <w:bCs/>
          <w:sz w:val="24"/>
          <w:szCs w:val="24"/>
        </w:rPr>
        <w:t>hayan publicado libros</w:t>
      </w:r>
      <w:r w:rsidR="00D53FE1">
        <w:rPr>
          <w:bCs/>
          <w:sz w:val="24"/>
          <w:szCs w:val="24"/>
        </w:rPr>
        <w:t xml:space="preserve"> con foco en estas movilizaciones</w:t>
      </w:r>
      <w:r w:rsidRPr="00AD107A">
        <w:rPr>
          <w:bCs/>
          <w:sz w:val="24"/>
          <w:szCs w:val="24"/>
        </w:rPr>
        <w:t>.</w:t>
      </w:r>
    </w:p>
    <w:p w14:paraId="7DC8618B" w14:textId="08694D95" w:rsidR="00AD107A" w:rsidRDefault="007C4ED2" w:rsidP="004249E9">
      <w:pPr>
        <w:pStyle w:val="Prrafodelista"/>
        <w:numPr>
          <w:ilvl w:val="0"/>
          <w:numId w:val="10"/>
        </w:numPr>
        <w:tabs>
          <w:tab w:val="left" w:pos="3588"/>
        </w:tabs>
        <w:jc w:val="both"/>
        <w:rPr>
          <w:bCs/>
          <w:sz w:val="24"/>
          <w:szCs w:val="24"/>
        </w:rPr>
      </w:pPr>
      <w:r>
        <w:rPr>
          <w:bCs/>
          <w:sz w:val="24"/>
          <w:szCs w:val="24"/>
        </w:rPr>
        <w:t xml:space="preserve">Se </w:t>
      </w:r>
      <w:r w:rsidR="009A0AC8">
        <w:rPr>
          <w:bCs/>
          <w:sz w:val="24"/>
          <w:szCs w:val="24"/>
        </w:rPr>
        <w:t>sumará</w:t>
      </w:r>
      <w:r w:rsidR="00D53FE1">
        <w:rPr>
          <w:bCs/>
          <w:sz w:val="24"/>
          <w:szCs w:val="24"/>
        </w:rPr>
        <w:t xml:space="preserve"> al </w:t>
      </w:r>
      <w:r w:rsidR="009A0AC8">
        <w:rPr>
          <w:bCs/>
          <w:sz w:val="24"/>
          <w:szCs w:val="24"/>
        </w:rPr>
        <w:t>análisis</w:t>
      </w:r>
      <w:r>
        <w:rPr>
          <w:bCs/>
          <w:sz w:val="24"/>
          <w:szCs w:val="24"/>
        </w:rPr>
        <w:t xml:space="preserve"> </w:t>
      </w:r>
      <w:r w:rsidRPr="007C4ED2">
        <w:rPr>
          <w:bCs/>
          <w:sz w:val="24"/>
          <w:szCs w:val="24"/>
        </w:rPr>
        <w:t>de igual m</w:t>
      </w:r>
      <w:r w:rsidR="00D53FE1">
        <w:rPr>
          <w:bCs/>
          <w:sz w:val="24"/>
          <w:szCs w:val="24"/>
        </w:rPr>
        <w:t>odo,</w:t>
      </w:r>
      <w:r w:rsidRPr="007C4ED2">
        <w:rPr>
          <w:bCs/>
          <w:sz w:val="24"/>
          <w:szCs w:val="24"/>
        </w:rPr>
        <w:t xml:space="preserve"> </w:t>
      </w:r>
      <w:r>
        <w:rPr>
          <w:bCs/>
          <w:sz w:val="24"/>
          <w:szCs w:val="24"/>
        </w:rPr>
        <w:t>columnas y entrevistas que sociólogos y sociólogas que no cumpliendo con el requisito anterior, si formaron parte del debate en alguna de l</w:t>
      </w:r>
      <w:r w:rsidR="00D53FE1">
        <w:rPr>
          <w:bCs/>
          <w:sz w:val="24"/>
          <w:szCs w:val="24"/>
        </w:rPr>
        <w:t>as</w:t>
      </w:r>
      <w:r>
        <w:rPr>
          <w:bCs/>
          <w:sz w:val="24"/>
          <w:szCs w:val="24"/>
        </w:rPr>
        <w:t xml:space="preserve"> fases anteriormente expuestas y que promovieron el debate en torno a los significados y lecturas del 18-O.</w:t>
      </w:r>
    </w:p>
    <w:p w14:paraId="566F3F3F" w14:textId="6E79A80C" w:rsidR="007C4ED2" w:rsidRDefault="007C4ED2" w:rsidP="004249E9">
      <w:pPr>
        <w:pStyle w:val="Prrafodelista"/>
        <w:numPr>
          <w:ilvl w:val="0"/>
          <w:numId w:val="10"/>
        </w:numPr>
        <w:tabs>
          <w:tab w:val="left" w:pos="3588"/>
        </w:tabs>
        <w:jc w:val="both"/>
        <w:rPr>
          <w:bCs/>
          <w:sz w:val="24"/>
          <w:szCs w:val="24"/>
        </w:rPr>
      </w:pPr>
      <w:r>
        <w:rPr>
          <w:bCs/>
          <w:sz w:val="24"/>
          <w:szCs w:val="24"/>
        </w:rPr>
        <w:t xml:space="preserve">Se hará un especial énfasis en aglutinar contenidos que tanto </w:t>
      </w:r>
      <w:r w:rsidRPr="007C4ED2">
        <w:rPr>
          <w:bCs/>
          <w:sz w:val="24"/>
          <w:szCs w:val="24"/>
        </w:rPr>
        <w:t>que sociólogos y sociólogas</w:t>
      </w:r>
    </w:p>
    <w:p w14:paraId="53589201" w14:textId="77777777" w:rsidR="00AD107A" w:rsidRPr="00AD107A" w:rsidRDefault="00AD107A" w:rsidP="00AD107A">
      <w:pPr>
        <w:tabs>
          <w:tab w:val="left" w:pos="3588"/>
        </w:tabs>
        <w:jc w:val="both"/>
        <w:rPr>
          <w:bCs/>
          <w:sz w:val="24"/>
          <w:szCs w:val="24"/>
        </w:rPr>
      </w:pPr>
    </w:p>
    <w:p w14:paraId="489AF494" w14:textId="7BA5B0B2" w:rsidR="00165A60" w:rsidRDefault="00165A60" w:rsidP="00165A60">
      <w:pPr>
        <w:pStyle w:val="Prrafodelista"/>
        <w:tabs>
          <w:tab w:val="left" w:pos="3588"/>
        </w:tabs>
        <w:ind w:left="1440"/>
        <w:jc w:val="both"/>
      </w:pPr>
    </w:p>
    <w:p w14:paraId="55C7A447" w14:textId="77777777" w:rsidR="00165A60" w:rsidRDefault="00165A60" w:rsidP="00165A60">
      <w:pPr>
        <w:pStyle w:val="Prrafodelista"/>
        <w:tabs>
          <w:tab w:val="left" w:pos="3588"/>
        </w:tabs>
        <w:ind w:left="1440"/>
        <w:jc w:val="both"/>
      </w:pPr>
    </w:p>
    <w:p w14:paraId="675F119B" w14:textId="77777777" w:rsidR="00792190" w:rsidRPr="00724388" w:rsidRDefault="00792190" w:rsidP="00792190">
      <w:pPr>
        <w:pStyle w:val="Prrafodelista"/>
        <w:tabs>
          <w:tab w:val="left" w:pos="3588"/>
        </w:tabs>
        <w:jc w:val="both"/>
        <w:rPr>
          <w:b/>
          <w:sz w:val="32"/>
          <w:szCs w:val="32"/>
        </w:rPr>
      </w:pPr>
    </w:p>
    <w:p w14:paraId="3E0B7B94" w14:textId="77777777" w:rsidR="0063514B" w:rsidRDefault="0063514B" w:rsidP="0063514B">
      <w:pPr>
        <w:pStyle w:val="Prrafodelista"/>
        <w:tabs>
          <w:tab w:val="left" w:pos="3588"/>
        </w:tabs>
        <w:jc w:val="both"/>
        <w:rPr>
          <w:b/>
        </w:rPr>
      </w:pPr>
    </w:p>
    <w:p w14:paraId="5E68CECF" w14:textId="317BA8AA" w:rsidR="0058310D" w:rsidRDefault="0058310D" w:rsidP="0058310D">
      <w:pPr>
        <w:pStyle w:val="Prrafodelista"/>
        <w:tabs>
          <w:tab w:val="left" w:pos="3588"/>
        </w:tabs>
        <w:ind w:left="1440"/>
        <w:jc w:val="both"/>
      </w:pPr>
    </w:p>
    <w:p w14:paraId="70025167" w14:textId="23F9DFD8" w:rsidR="0058310D" w:rsidRDefault="0058310D" w:rsidP="0058310D">
      <w:pPr>
        <w:pStyle w:val="Prrafodelista"/>
        <w:tabs>
          <w:tab w:val="left" w:pos="3588"/>
        </w:tabs>
        <w:ind w:left="1440"/>
        <w:jc w:val="both"/>
      </w:pPr>
    </w:p>
    <w:p w14:paraId="440D2C06" w14:textId="6A60EE59" w:rsidR="0058310D" w:rsidRDefault="0058310D" w:rsidP="0058310D">
      <w:pPr>
        <w:pStyle w:val="Prrafodelista"/>
        <w:tabs>
          <w:tab w:val="left" w:pos="3588"/>
        </w:tabs>
        <w:ind w:left="1440"/>
        <w:jc w:val="both"/>
      </w:pPr>
    </w:p>
    <w:p w14:paraId="23A4C1F9" w14:textId="02B227AE" w:rsidR="004B2DB8" w:rsidRDefault="004B2DB8" w:rsidP="0058310D">
      <w:pPr>
        <w:pStyle w:val="Prrafodelista"/>
        <w:tabs>
          <w:tab w:val="left" w:pos="3588"/>
        </w:tabs>
        <w:ind w:left="1440"/>
        <w:jc w:val="both"/>
      </w:pPr>
    </w:p>
    <w:p w14:paraId="07A8F6DC" w14:textId="0F6F83AC" w:rsidR="004B2DB8" w:rsidRDefault="004B2DB8" w:rsidP="0058310D">
      <w:pPr>
        <w:pStyle w:val="Prrafodelista"/>
        <w:tabs>
          <w:tab w:val="left" w:pos="3588"/>
        </w:tabs>
        <w:ind w:left="1440"/>
        <w:jc w:val="both"/>
      </w:pPr>
    </w:p>
    <w:p w14:paraId="441B0A97" w14:textId="5C722A08" w:rsidR="007C4ED2" w:rsidRDefault="007C4ED2" w:rsidP="0058310D">
      <w:pPr>
        <w:pStyle w:val="Prrafodelista"/>
        <w:tabs>
          <w:tab w:val="left" w:pos="3588"/>
        </w:tabs>
        <w:ind w:left="1440"/>
        <w:jc w:val="both"/>
      </w:pPr>
    </w:p>
    <w:p w14:paraId="22C35351" w14:textId="3A601F2C" w:rsidR="007C4ED2" w:rsidRDefault="007C4ED2" w:rsidP="0058310D">
      <w:pPr>
        <w:pStyle w:val="Prrafodelista"/>
        <w:tabs>
          <w:tab w:val="left" w:pos="3588"/>
        </w:tabs>
        <w:ind w:left="1440"/>
        <w:jc w:val="both"/>
      </w:pPr>
    </w:p>
    <w:p w14:paraId="14989F2C" w14:textId="3E1F19B3" w:rsidR="007C4ED2" w:rsidRDefault="007C4ED2" w:rsidP="0058310D">
      <w:pPr>
        <w:pStyle w:val="Prrafodelista"/>
        <w:tabs>
          <w:tab w:val="left" w:pos="3588"/>
        </w:tabs>
        <w:ind w:left="1440"/>
        <w:jc w:val="both"/>
      </w:pPr>
    </w:p>
    <w:p w14:paraId="4A29C324" w14:textId="3F30111F" w:rsidR="007C4ED2" w:rsidRDefault="007C4ED2" w:rsidP="0058310D">
      <w:pPr>
        <w:pStyle w:val="Prrafodelista"/>
        <w:tabs>
          <w:tab w:val="left" w:pos="3588"/>
        </w:tabs>
        <w:ind w:left="1440"/>
        <w:jc w:val="both"/>
      </w:pPr>
    </w:p>
    <w:p w14:paraId="320DB252" w14:textId="527EC862" w:rsidR="007C4ED2" w:rsidRDefault="007C4ED2" w:rsidP="0058310D">
      <w:pPr>
        <w:pStyle w:val="Prrafodelista"/>
        <w:tabs>
          <w:tab w:val="left" w:pos="3588"/>
        </w:tabs>
        <w:ind w:left="1440"/>
        <w:jc w:val="both"/>
      </w:pPr>
    </w:p>
    <w:p w14:paraId="64DA3436" w14:textId="2211E8F1" w:rsidR="007C4ED2" w:rsidRDefault="007C4ED2" w:rsidP="0058310D">
      <w:pPr>
        <w:pStyle w:val="Prrafodelista"/>
        <w:tabs>
          <w:tab w:val="left" w:pos="3588"/>
        </w:tabs>
        <w:ind w:left="1440"/>
        <w:jc w:val="both"/>
      </w:pPr>
    </w:p>
    <w:p w14:paraId="2422198E" w14:textId="4B3B124F" w:rsidR="007C4ED2" w:rsidRDefault="007C4ED2" w:rsidP="0058310D">
      <w:pPr>
        <w:pStyle w:val="Prrafodelista"/>
        <w:tabs>
          <w:tab w:val="left" w:pos="3588"/>
        </w:tabs>
        <w:ind w:left="1440"/>
        <w:jc w:val="both"/>
      </w:pPr>
    </w:p>
    <w:p w14:paraId="343A439B" w14:textId="3A406228" w:rsidR="007C4ED2" w:rsidRDefault="007C4ED2" w:rsidP="0058310D">
      <w:pPr>
        <w:pStyle w:val="Prrafodelista"/>
        <w:tabs>
          <w:tab w:val="left" w:pos="3588"/>
        </w:tabs>
        <w:ind w:left="1440"/>
        <w:jc w:val="both"/>
      </w:pPr>
    </w:p>
    <w:p w14:paraId="530271FF" w14:textId="1FDC18D5" w:rsidR="007C4ED2" w:rsidRDefault="007C4ED2" w:rsidP="0058310D">
      <w:pPr>
        <w:pStyle w:val="Prrafodelista"/>
        <w:tabs>
          <w:tab w:val="left" w:pos="3588"/>
        </w:tabs>
        <w:ind w:left="1440"/>
        <w:jc w:val="both"/>
      </w:pPr>
    </w:p>
    <w:p w14:paraId="59B16B02" w14:textId="06631E72" w:rsidR="007C4ED2" w:rsidRDefault="007C4ED2" w:rsidP="0058310D">
      <w:pPr>
        <w:pStyle w:val="Prrafodelista"/>
        <w:tabs>
          <w:tab w:val="left" w:pos="3588"/>
        </w:tabs>
        <w:ind w:left="1440"/>
        <w:jc w:val="both"/>
      </w:pPr>
    </w:p>
    <w:p w14:paraId="2393B26A" w14:textId="74304C6B" w:rsidR="007C4ED2" w:rsidRDefault="007C4ED2" w:rsidP="0058310D">
      <w:pPr>
        <w:pStyle w:val="Prrafodelista"/>
        <w:tabs>
          <w:tab w:val="left" w:pos="3588"/>
        </w:tabs>
        <w:ind w:left="1440"/>
        <w:jc w:val="both"/>
      </w:pPr>
    </w:p>
    <w:p w14:paraId="7BF0A2BF" w14:textId="59A07F95" w:rsidR="007C4ED2" w:rsidRDefault="007C4ED2" w:rsidP="0058310D">
      <w:pPr>
        <w:pStyle w:val="Prrafodelista"/>
        <w:tabs>
          <w:tab w:val="left" w:pos="3588"/>
        </w:tabs>
        <w:ind w:left="1440"/>
        <w:jc w:val="both"/>
      </w:pPr>
    </w:p>
    <w:p w14:paraId="0BD52C8B" w14:textId="0B9314F0" w:rsidR="004C2840" w:rsidRPr="00166F68" w:rsidRDefault="0058310D" w:rsidP="0058310D">
      <w:pPr>
        <w:pStyle w:val="Prrafodelista"/>
        <w:numPr>
          <w:ilvl w:val="0"/>
          <w:numId w:val="1"/>
        </w:numPr>
        <w:tabs>
          <w:tab w:val="left" w:pos="3588"/>
        </w:tabs>
        <w:jc w:val="both"/>
        <w:rPr>
          <w:b/>
          <w:sz w:val="32"/>
          <w:szCs w:val="32"/>
        </w:rPr>
      </w:pPr>
      <w:r w:rsidRPr="00166F68">
        <w:rPr>
          <w:b/>
          <w:sz w:val="32"/>
          <w:szCs w:val="32"/>
        </w:rPr>
        <w:t>Índice. (provisorio)</w:t>
      </w:r>
    </w:p>
    <w:p w14:paraId="1074B3BA" w14:textId="77777777" w:rsidR="0058310D" w:rsidRPr="0058310D" w:rsidRDefault="0058310D" w:rsidP="0058310D">
      <w:pPr>
        <w:pStyle w:val="Prrafodelista"/>
        <w:tabs>
          <w:tab w:val="left" w:pos="3588"/>
        </w:tabs>
        <w:ind w:left="785"/>
        <w:jc w:val="both"/>
        <w:rPr>
          <w:rFonts w:cstheme="minorHAnsi"/>
          <w:bCs/>
          <w:sz w:val="24"/>
          <w:szCs w:val="24"/>
        </w:rPr>
      </w:pPr>
    </w:p>
    <w:p w14:paraId="681F8DD5" w14:textId="5C4122A8"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 xml:space="preserve">1. Índice……………………………………………………………………………      </w:t>
      </w:r>
    </w:p>
    <w:p w14:paraId="1D91051D" w14:textId="77777777" w:rsidR="0058310D" w:rsidRPr="0058310D" w:rsidRDefault="0058310D" w:rsidP="0058310D">
      <w:pPr>
        <w:pStyle w:val="Prrafodelista"/>
        <w:tabs>
          <w:tab w:val="left" w:pos="3588"/>
        </w:tabs>
        <w:ind w:left="785"/>
        <w:jc w:val="both"/>
        <w:rPr>
          <w:rFonts w:cstheme="minorHAnsi"/>
          <w:bCs/>
          <w:sz w:val="24"/>
          <w:szCs w:val="24"/>
        </w:rPr>
      </w:pPr>
    </w:p>
    <w:p w14:paraId="5F7DF01E" w14:textId="49DB65F7"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 xml:space="preserve">2. Agradecimientos……………………………………………………………… </w:t>
      </w:r>
    </w:p>
    <w:p w14:paraId="7D718CC8" w14:textId="77777777" w:rsidR="0058310D" w:rsidRPr="0058310D" w:rsidRDefault="0058310D" w:rsidP="0058310D">
      <w:pPr>
        <w:pStyle w:val="Prrafodelista"/>
        <w:tabs>
          <w:tab w:val="left" w:pos="3588"/>
        </w:tabs>
        <w:ind w:left="785"/>
        <w:jc w:val="both"/>
        <w:rPr>
          <w:rFonts w:cstheme="minorHAnsi"/>
          <w:bCs/>
          <w:sz w:val="24"/>
          <w:szCs w:val="24"/>
        </w:rPr>
      </w:pPr>
    </w:p>
    <w:p w14:paraId="0832C55A" w14:textId="00E393E5"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 xml:space="preserve">3. Introducción…………………………………………………………………… </w:t>
      </w:r>
    </w:p>
    <w:p w14:paraId="1EC9C85E" w14:textId="77777777" w:rsidR="0058310D" w:rsidRPr="0058310D" w:rsidRDefault="0058310D" w:rsidP="0058310D">
      <w:pPr>
        <w:pStyle w:val="Prrafodelista"/>
        <w:tabs>
          <w:tab w:val="left" w:pos="3588"/>
        </w:tabs>
        <w:ind w:left="785"/>
        <w:jc w:val="both"/>
        <w:rPr>
          <w:rFonts w:cstheme="minorHAnsi"/>
          <w:bCs/>
          <w:sz w:val="24"/>
          <w:szCs w:val="24"/>
        </w:rPr>
      </w:pPr>
    </w:p>
    <w:p w14:paraId="3E187A3E" w14:textId="35AD5F88"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 xml:space="preserve">4. Objetivo general………………………………………………………………. </w:t>
      </w:r>
    </w:p>
    <w:p w14:paraId="4C1669ED" w14:textId="77777777" w:rsidR="0058310D" w:rsidRPr="0058310D" w:rsidRDefault="0058310D" w:rsidP="0058310D">
      <w:pPr>
        <w:pStyle w:val="Prrafodelista"/>
        <w:tabs>
          <w:tab w:val="left" w:pos="3588"/>
        </w:tabs>
        <w:ind w:left="785"/>
        <w:jc w:val="both"/>
        <w:rPr>
          <w:rFonts w:cstheme="minorHAnsi"/>
          <w:bCs/>
          <w:sz w:val="24"/>
          <w:szCs w:val="24"/>
        </w:rPr>
      </w:pPr>
    </w:p>
    <w:p w14:paraId="12EA74EE" w14:textId="5736A5BE"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5. Objetivos específicos…………………………………………………………</w:t>
      </w:r>
    </w:p>
    <w:p w14:paraId="47947B0B" w14:textId="77777777" w:rsidR="0058310D" w:rsidRPr="0058310D" w:rsidRDefault="0058310D" w:rsidP="0058310D">
      <w:pPr>
        <w:pStyle w:val="Prrafodelista"/>
        <w:tabs>
          <w:tab w:val="left" w:pos="3588"/>
        </w:tabs>
        <w:ind w:left="785"/>
        <w:jc w:val="both"/>
        <w:rPr>
          <w:rFonts w:cstheme="minorHAnsi"/>
          <w:bCs/>
          <w:sz w:val="24"/>
          <w:szCs w:val="24"/>
        </w:rPr>
      </w:pPr>
    </w:p>
    <w:p w14:paraId="264131C2" w14:textId="66815E4F"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 xml:space="preserve">6. Hipótesis……………………………………………………………………….. </w:t>
      </w:r>
    </w:p>
    <w:p w14:paraId="2E1EB45F" w14:textId="77777777" w:rsidR="0058310D" w:rsidRPr="0058310D" w:rsidRDefault="0058310D" w:rsidP="0058310D">
      <w:pPr>
        <w:pStyle w:val="Prrafodelista"/>
        <w:tabs>
          <w:tab w:val="left" w:pos="3588"/>
        </w:tabs>
        <w:ind w:left="785"/>
        <w:jc w:val="both"/>
        <w:rPr>
          <w:rFonts w:cstheme="minorHAnsi"/>
          <w:bCs/>
          <w:sz w:val="24"/>
          <w:szCs w:val="24"/>
        </w:rPr>
      </w:pPr>
    </w:p>
    <w:p w14:paraId="6AFA72A1" w14:textId="0C0BF94F"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7. Marco Metodológico…………………………………………………………. .</w:t>
      </w:r>
    </w:p>
    <w:p w14:paraId="250C8DB1" w14:textId="77777777" w:rsidR="0058310D" w:rsidRPr="0058310D" w:rsidRDefault="0058310D" w:rsidP="0058310D">
      <w:pPr>
        <w:pStyle w:val="Prrafodelista"/>
        <w:tabs>
          <w:tab w:val="left" w:pos="3588"/>
        </w:tabs>
        <w:ind w:left="785"/>
        <w:jc w:val="both"/>
        <w:rPr>
          <w:rFonts w:cstheme="minorHAnsi"/>
          <w:bCs/>
          <w:sz w:val="24"/>
          <w:szCs w:val="24"/>
        </w:rPr>
      </w:pPr>
    </w:p>
    <w:p w14:paraId="6DA474DF" w14:textId="2B19CE7F"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 xml:space="preserve">8. Marco Teórico…………………………………………………………………. </w:t>
      </w:r>
    </w:p>
    <w:p w14:paraId="59248A58" w14:textId="77777777" w:rsidR="0058310D" w:rsidRPr="0058310D" w:rsidRDefault="0058310D" w:rsidP="0058310D">
      <w:pPr>
        <w:pStyle w:val="Prrafodelista"/>
        <w:tabs>
          <w:tab w:val="left" w:pos="3588"/>
        </w:tabs>
        <w:ind w:left="785"/>
        <w:jc w:val="both"/>
        <w:rPr>
          <w:rFonts w:cstheme="minorHAnsi"/>
          <w:bCs/>
          <w:sz w:val="24"/>
          <w:szCs w:val="24"/>
        </w:rPr>
      </w:pPr>
    </w:p>
    <w:p w14:paraId="69DC2B35" w14:textId="46D03AB4"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 xml:space="preserve">9. Contexto </w:t>
      </w:r>
      <w:r w:rsidR="00AA1764">
        <w:rPr>
          <w:rFonts w:cstheme="minorHAnsi"/>
          <w:bCs/>
          <w:sz w:val="24"/>
          <w:szCs w:val="24"/>
        </w:rPr>
        <w:t>pre crisis:</w:t>
      </w:r>
    </w:p>
    <w:p w14:paraId="387EB0C2" w14:textId="1082F27B"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 xml:space="preserve">a. </w:t>
      </w:r>
      <w:r>
        <w:rPr>
          <w:rFonts w:cstheme="minorHAnsi"/>
          <w:bCs/>
          <w:sz w:val="24"/>
          <w:szCs w:val="24"/>
        </w:rPr>
        <w:t>A</w:t>
      </w:r>
      <w:r w:rsidRPr="0058310D">
        <w:rPr>
          <w:rFonts w:cstheme="minorHAnsi"/>
          <w:bCs/>
          <w:sz w:val="24"/>
          <w:szCs w:val="24"/>
        </w:rPr>
        <w:t>ntecedentes</w:t>
      </w:r>
      <w:r w:rsidR="00294CB0">
        <w:rPr>
          <w:rFonts w:cstheme="minorHAnsi"/>
          <w:bCs/>
          <w:sz w:val="24"/>
          <w:szCs w:val="24"/>
        </w:rPr>
        <w:t>. Situación de las ciencias sociales en América Latina.</w:t>
      </w:r>
    </w:p>
    <w:p w14:paraId="399BE7A9" w14:textId="7CB6089F" w:rsid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b.</w:t>
      </w:r>
      <w:r>
        <w:rPr>
          <w:rFonts w:cstheme="minorHAnsi"/>
          <w:bCs/>
          <w:sz w:val="24"/>
          <w:szCs w:val="24"/>
        </w:rPr>
        <w:t xml:space="preserve"> </w:t>
      </w:r>
      <w:r w:rsidR="00AA1764">
        <w:rPr>
          <w:rFonts w:cstheme="minorHAnsi"/>
          <w:bCs/>
          <w:sz w:val="24"/>
          <w:szCs w:val="24"/>
        </w:rPr>
        <w:t xml:space="preserve">Ejes </w:t>
      </w:r>
      <w:r>
        <w:rPr>
          <w:rFonts w:cstheme="minorHAnsi"/>
          <w:bCs/>
          <w:sz w:val="24"/>
          <w:szCs w:val="24"/>
        </w:rPr>
        <w:t>del debate sociológico</w:t>
      </w:r>
      <w:r w:rsidR="00AA1764">
        <w:rPr>
          <w:rFonts w:cstheme="minorHAnsi"/>
          <w:bCs/>
          <w:sz w:val="24"/>
          <w:szCs w:val="24"/>
        </w:rPr>
        <w:t xml:space="preserve"> nacional</w:t>
      </w:r>
      <w:r>
        <w:rPr>
          <w:rFonts w:cstheme="minorHAnsi"/>
          <w:bCs/>
          <w:sz w:val="24"/>
          <w:szCs w:val="24"/>
        </w:rPr>
        <w:t xml:space="preserve"> pre 18-O</w:t>
      </w:r>
    </w:p>
    <w:p w14:paraId="1EB68676" w14:textId="1613BBA1" w:rsidR="0058310D" w:rsidRPr="0058310D" w:rsidRDefault="0058310D" w:rsidP="0058310D">
      <w:pPr>
        <w:pStyle w:val="Prrafodelista"/>
        <w:tabs>
          <w:tab w:val="left" w:pos="3588"/>
        </w:tabs>
        <w:ind w:left="785"/>
        <w:jc w:val="both"/>
        <w:rPr>
          <w:rFonts w:cstheme="minorHAnsi"/>
          <w:bCs/>
          <w:sz w:val="24"/>
          <w:szCs w:val="24"/>
        </w:rPr>
      </w:pPr>
      <w:r>
        <w:rPr>
          <w:rFonts w:cstheme="minorHAnsi"/>
          <w:bCs/>
          <w:sz w:val="24"/>
          <w:szCs w:val="24"/>
        </w:rPr>
        <w:t xml:space="preserve">c. Elementos socio políticos </w:t>
      </w:r>
      <w:r w:rsidR="00AA1764">
        <w:rPr>
          <w:rFonts w:cstheme="minorHAnsi"/>
          <w:bCs/>
          <w:sz w:val="24"/>
          <w:szCs w:val="24"/>
        </w:rPr>
        <w:t xml:space="preserve">e institucionales </w:t>
      </w:r>
      <w:r>
        <w:rPr>
          <w:rFonts w:cstheme="minorHAnsi"/>
          <w:bCs/>
          <w:sz w:val="24"/>
          <w:szCs w:val="24"/>
        </w:rPr>
        <w:t>pre 18-0</w:t>
      </w:r>
      <w:r w:rsidR="00AA1764">
        <w:rPr>
          <w:rFonts w:cstheme="minorHAnsi"/>
          <w:bCs/>
          <w:sz w:val="24"/>
          <w:szCs w:val="24"/>
        </w:rPr>
        <w:t>.</w:t>
      </w:r>
    </w:p>
    <w:p w14:paraId="20DC7064" w14:textId="77777777" w:rsidR="0058310D" w:rsidRPr="0058310D" w:rsidRDefault="0058310D" w:rsidP="0058310D">
      <w:pPr>
        <w:pStyle w:val="Prrafodelista"/>
        <w:tabs>
          <w:tab w:val="left" w:pos="3588"/>
        </w:tabs>
        <w:ind w:left="785"/>
        <w:jc w:val="both"/>
        <w:rPr>
          <w:rFonts w:cstheme="minorHAnsi"/>
          <w:bCs/>
          <w:sz w:val="24"/>
          <w:szCs w:val="24"/>
        </w:rPr>
      </w:pPr>
    </w:p>
    <w:p w14:paraId="69D20ABA" w14:textId="73A15197" w:rsid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 xml:space="preserve">10. </w:t>
      </w:r>
      <w:r>
        <w:rPr>
          <w:rFonts w:cstheme="minorHAnsi"/>
          <w:bCs/>
          <w:sz w:val="24"/>
          <w:szCs w:val="24"/>
        </w:rPr>
        <w:t>El estallido social</w:t>
      </w:r>
      <w:r w:rsidR="00BE3517">
        <w:rPr>
          <w:rFonts w:cstheme="minorHAnsi"/>
          <w:bCs/>
          <w:sz w:val="24"/>
          <w:szCs w:val="24"/>
        </w:rPr>
        <w:t>: malestar y grieta.</w:t>
      </w:r>
    </w:p>
    <w:p w14:paraId="4DD5A496" w14:textId="0A7C21CC" w:rsidR="0058310D" w:rsidRDefault="0058310D" w:rsidP="0058310D">
      <w:pPr>
        <w:pStyle w:val="Prrafodelista"/>
        <w:tabs>
          <w:tab w:val="left" w:pos="3588"/>
        </w:tabs>
        <w:ind w:left="785"/>
        <w:jc w:val="both"/>
        <w:rPr>
          <w:rFonts w:cstheme="minorHAnsi"/>
          <w:bCs/>
          <w:sz w:val="24"/>
          <w:szCs w:val="24"/>
        </w:rPr>
      </w:pPr>
      <w:r>
        <w:rPr>
          <w:rFonts w:cstheme="minorHAnsi"/>
          <w:bCs/>
          <w:sz w:val="24"/>
          <w:szCs w:val="24"/>
        </w:rPr>
        <w:t>a.</w:t>
      </w:r>
      <w:r w:rsidR="00C00618">
        <w:rPr>
          <w:rFonts w:cstheme="minorHAnsi"/>
          <w:bCs/>
          <w:sz w:val="24"/>
          <w:szCs w:val="24"/>
        </w:rPr>
        <w:t xml:space="preserve"> La respuesta inicial</w:t>
      </w:r>
      <w:r w:rsidR="00BE3517">
        <w:rPr>
          <w:rFonts w:cstheme="minorHAnsi"/>
          <w:bCs/>
          <w:sz w:val="24"/>
          <w:szCs w:val="24"/>
        </w:rPr>
        <w:t>: ¿ La desigualdad?</w:t>
      </w:r>
      <w:r w:rsidR="00C00618">
        <w:rPr>
          <w:rFonts w:cstheme="minorHAnsi"/>
          <w:bCs/>
          <w:sz w:val="24"/>
          <w:szCs w:val="24"/>
        </w:rPr>
        <w:t xml:space="preserve"> ¿El Malestar?</w:t>
      </w:r>
    </w:p>
    <w:p w14:paraId="4182F8B2" w14:textId="0A9D21AB" w:rsidR="0058310D" w:rsidRDefault="0058310D" w:rsidP="0058310D">
      <w:pPr>
        <w:pStyle w:val="Prrafodelista"/>
        <w:tabs>
          <w:tab w:val="left" w:pos="3588"/>
        </w:tabs>
        <w:ind w:left="785"/>
        <w:jc w:val="both"/>
        <w:rPr>
          <w:rFonts w:cstheme="minorHAnsi"/>
          <w:bCs/>
          <w:sz w:val="24"/>
          <w:szCs w:val="24"/>
        </w:rPr>
      </w:pPr>
      <w:r>
        <w:rPr>
          <w:rFonts w:cstheme="minorHAnsi"/>
          <w:bCs/>
          <w:sz w:val="24"/>
          <w:szCs w:val="24"/>
        </w:rPr>
        <w:t xml:space="preserve">b. El </w:t>
      </w:r>
      <w:r w:rsidR="00BE3517">
        <w:rPr>
          <w:rFonts w:cstheme="minorHAnsi"/>
          <w:bCs/>
          <w:sz w:val="24"/>
          <w:szCs w:val="24"/>
        </w:rPr>
        <w:t xml:space="preserve">(los) </w:t>
      </w:r>
      <w:r>
        <w:rPr>
          <w:rFonts w:cstheme="minorHAnsi"/>
          <w:bCs/>
          <w:sz w:val="24"/>
          <w:szCs w:val="24"/>
        </w:rPr>
        <w:t>sujeto</w:t>
      </w:r>
      <w:r w:rsidR="00BE3517">
        <w:rPr>
          <w:rFonts w:cstheme="minorHAnsi"/>
          <w:bCs/>
          <w:sz w:val="24"/>
          <w:szCs w:val="24"/>
        </w:rPr>
        <w:t>(os)</w:t>
      </w:r>
      <w:r>
        <w:rPr>
          <w:rFonts w:cstheme="minorHAnsi"/>
          <w:bCs/>
          <w:sz w:val="24"/>
          <w:szCs w:val="24"/>
        </w:rPr>
        <w:t xml:space="preserve"> tras el 18-0: </w:t>
      </w:r>
      <w:r w:rsidR="00BE3517">
        <w:rPr>
          <w:rFonts w:cstheme="minorHAnsi"/>
          <w:bCs/>
          <w:sz w:val="24"/>
          <w:szCs w:val="24"/>
        </w:rPr>
        <w:t>acción</w:t>
      </w:r>
      <w:r w:rsidR="00294CB0">
        <w:rPr>
          <w:rFonts w:cstheme="minorHAnsi"/>
          <w:bCs/>
          <w:sz w:val="24"/>
          <w:szCs w:val="24"/>
        </w:rPr>
        <w:t xml:space="preserve"> </w:t>
      </w:r>
      <w:r w:rsidR="00BE3517">
        <w:rPr>
          <w:rFonts w:cstheme="minorHAnsi"/>
          <w:bCs/>
          <w:sz w:val="24"/>
          <w:szCs w:val="24"/>
        </w:rPr>
        <w:t>coyuntural</w:t>
      </w:r>
      <w:r>
        <w:rPr>
          <w:rFonts w:cstheme="minorHAnsi"/>
          <w:bCs/>
          <w:sz w:val="24"/>
          <w:szCs w:val="24"/>
        </w:rPr>
        <w:t>, movimientos sociales o pueblo?</w:t>
      </w:r>
    </w:p>
    <w:p w14:paraId="34144F29" w14:textId="49575DDC" w:rsidR="0058310D" w:rsidRDefault="0058310D" w:rsidP="0058310D">
      <w:pPr>
        <w:pStyle w:val="Prrafodelista"/>
        <w:tabs>
          <w:tab w:val="left" w:pos="3588"/>
        </w:tabs>
        <w:ind w:left="785"/>
        <w:jc w:val="both"/>
        <w:rPr>
          <w:rFonts w:cstheme="minorHAnsi"/>
          <w:bCs/>
          <w:sz w:val="24"/>
          <w:szCs w:val="24"/>
        </w:rPr>
      </w:pPr>
      <w:r>
        <w:rPr>
          <w:rFonts w:cstheme="minorHAnsi"/>
          <w:bCs/>
          <w:sz w:val="24"/>
          <w:szCs w:val="24"/>
        </w:rPr>
        <w:t>c. El debate en torno a la violencia. Impacto en opinión pública.</w:t>
      </w:r>
    </w:p>
    <w:p w14:paraId="37B88CAD" w14:textId="55362219" w:rsidR="00BE3517" w:rsidRPr="0058310D" w:rsidRDefault="00BE3517" w:rsidP="0058310D">
      <w:pPr>
        <w:pStyle w:val="Prrafodelista"/>
        <w:tabs>
          <w:tab w:val="left" w:pos="3588"/>
        </w:tabs>
        <w:ind w:left="785"/>
        <w:jc w:val="both"/>
        <w:rPr>
          <w:rFonts w:cstheme="minorHAnsi"/>
          <w:bCs/>
          <w:sz w:val="24"/>
          <w:szCs w:val="24"/>
        </w:rPr>
      </w:pPr>
      <w:r>
        <w:rPr>
          <w:rFonts w:cstheme="minorHAnsi"/>
          <w:bCs/>
          <w:sz w:val="24"/>
          <w:szCs w:val="24"/>
        </w:rPr>
        <w:t>d. Pueblo plebeyo / política contenciosa.</w:t>
      </w:r>
    </w:p>
    <w:p w14:paraId="39F28213" w14:textId="77777777" w:rsidR="0058310D" w:rsidRPr="0058310D" w:rsidRDefault="0058310D" w:rsidP="0058310D">
      <w:pPr>
        <w:pStyle w:val="Prrafodelista"/>
        <w:tabs>
          <w:tab w:val="left" w:pos="3588"/>
        </w:tabs>
        <w:ind w:left="785"/>
        <w:jc w:val="both"/>
        <w:rPr>
          <w:rFonts w:cstheme="minorHAnsi"/>
          <w:bCs/>
          <w:sz w:val="24"/>
          <w:szCs w:val="24"/>
        </w:rPr>
      </w:pPr>
    </w:p>
    <w:p w14:paraId="36588CF0" w14:textId="45D7F136" w:rsid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 xml:space="preserve">11. </w:t>
      </w:r>
      <w:r w:rsidR="00AA1764">
        <w:rPr>
          <w:rFonts w:cstheme="minorHAnsi"/>
          <w:bCs/>
          <w:sz w:val="24"/>
          <w:szCs w:val="24"/>
        </w:rPr>
        <w:t>Es la constitución, estúpido !</w:t>
      </w:r>
    </w:p>
    <w:p w14:paraId="630A940D" w14:textId="11D503A9" w:rsidR="0058310D" w:rsidRDefault="0058310D" w:rsidP="0058310D">
      <w:pPr>
        <w:pStyle w:val="Prrafodelista"/>
        <w:tabs>
          <w:tab w:val="left" w:pos="3588"/>
        </w:tabs>
        <w:ind w:left="785"/>
        <w:jc w:val="both"/>
        <w:rPr>
          <w:rFonts w:cstheme="minorHAnsi"/>
          <w:bCs/>
          <w:sz w:val="24"/>
          <w:szCs w:val="24"/>
        </w:rPr>
      </w:pPr>
      <w:r>
        <w:rPr>
          <w:rFonts w:cstheme="minorHAnsi"/>
          <w:bCs/>
          <w:sz w:val="24"/>
          <w:szCs w:val="24"/>
        </w:rPr>
        <w:t xml:space="preserve">a. </w:t>
      </w:r>
      <w:r w:rsidR="00EA7AF4">
        <w:rPr>
          <w:rFonts w:cstheme="minorHAnsi"/>
          <w:bCs/>
          <w:sz w:val="24"/>
          <w:szCs w:val="24"/>
        </w:rPr>
        <w:t>P</w:t>
      </w:r>
      <w:r>
        <w:rPr>
          <w:rFonts w:cstheme="minorHAnsi"/>
          <w:bCs/>
          <w:sz w:val="24"/>
          <w:szCs w:val="24"/>
        </w:rPr>
        <w:t>royecto de Michelle Bachelet y NM</w:t>
      </w:r>
      <w:r w:rsidR="00AA1764">
        <w:rPr>
          <w:rFonts w:cstheme="minorHAnsi"/>
          <w:bCs/>
          <w:sz w:val="24"/>
          <w:szCs w:val="24"/>
        </w:rPr>
        <w:t>. Alcances y limitaciones.</w:t>
      </w:r>
    </w:p>
    <w:p w14:paraId="04B5E7CE" w14:textId="3B672A84" w:rsidR="0058310D" w:rsidRDefault="0058310D" w:rsidP="0058310D">
      <w:pPr>
        <w:pStyle w:val="Prrafodelista"/>
        <w:tabs>
          <w:tab w:val="left" w:pos="3588"/>
        </w:tabs>
        <w:ind w:left="785"/>
        <w:jc w:val="both"/>
        <w:rPr>
          <w:rFonts w:cstheme="minorHAnsi"/>
          <w:bCs/>
          <w:sz w:val="24"/>
          <w:szCs w:val="24"/>
        </w:rPr>
      </w:pPr>
      <w:r>
        <w:rPr>
          <w:rFonts w:cstheme="minorHAnsi"/>
          <w:bCs/>
          <w:sz w:val="24"/>
          <w:szCs w:val="24"/>
        </w:rPr>
        <w:t xml:space="preserve">b. </w:t>
      </w:r>
      <w:r w:rsidR="00EA7AF4">
        <w:rPr>
          <w:rFonts w:cstheme="minorHAnsi"/>
          <w:bCs/>
          <w:sz w:val="24"/>
          <w:szCs w:val="24"/>
        </w:rPr>
        <w:t>D</w:t>
      </w:r>
      <w:r>
        <w:rPr>
          <w:rFonts w:cstheme="minorHAnsi"/>
          <w:bCs/>
          <w:sz w:val="24"/>
          <w:szCs w:val="24"/>
        </w:rPr>
        <w:t>iscurso post 18-O</w:t>
      </w:r>
      <w:r w:rsidR="00AA1764">
        <w:rPr>
          <w:rFonts w:cstheme="minorHAnsi"/>
          <w:bCs/>
          <w:sz w:val="24"/>
          <w:szCs w:val="24"/>
        </w:rPr>
        <w:t>: Una segunda oportunidad?</w:t>
      </w:r>
    </w:p>
    <w:p w14:paraId="5F50C9A7" w14:textId="65D05737" w:rsidR="00EA7AF4" w:rsidRDefault="00EA7AF4" w:rsidP="0058310D">
      <w:pPr>
        <w:pStyle w:val="Prrafodelista"/>
        <w:tabs>
          <w:tab w:val="left" w:pos="3588"/>
        </w:tabs>
        <w:ind w:left="785"/>
        <w:jc w:val="both"/>
        <w:rPr>
          <w:rFonts w:cstheme="minorHAnsi"/>
          <w:bCs/>
          <w:sz w:val="24"/>
          <w:szCs w:val="24"/>
        </w:rPr>
      </w:pPr>
      <w:r>
        <w:rPr>
          <w:rFonts w:cstheme="minorHAnsi"/>
          <w:bCs/>
          <w:sz w:val="24"/>
          <w:szCs w:val="24"/>
        </w:rPr>
        <w:t>c. Acuerdo 15-N</w:t>
      </w:r>
      <w:r w:rsidR="00AA1764">
        <w:rPr>
          <w:rFonts w:cstheme="minorHAnsi"/>
          <w:bCs/>
          <w:sz w:val="24"/>
          <w:szCs w:val="24"/>
        </w:rPr>
        <w:t>: Victoriosos y derrotados</w:t>
      </w:r>
      <w:r w:rsidR="00656E22">
        <w:rPr>
          <w:rFonts w:cstheme="minorHAnsi"/>
          <w:bCs/>
          <w:sz w:val="24"/>
          <w:szCs w:val="24"/>
        </w:rPr>
        <w:t>.</w:t>
      </w:r>
    </w:p>
    <w:p w14:paraId="5C2ACC80" w14:textId="77777777" w:rsidR="00EA7AF4" w:rsidRDefault="00EA7AF4" w:rsidP="0058310D">
      <w:pPr>
        <w:pStyle w:val="Prrafodelista"/>
        <w:tabs>
          <w:tab w:val="left" w:pos="3588"/>
        </w:tabs>
        <w:ind w:left="785"/>
        <w:jc w:val="both"/>
        <w:rPr>
          <w:rFonts w:cstheme="minorHAnsi"/>
          <w:bCs/>
          <w:sz w:val="24"/>
          <w:szCs w:val="24"/>
        </w:rPr>
      </w:pPr>
    </w:p>
    <w:p w14:paraId="55DF0770" w14:textId="09F586FF" w:rsidR="00EA7AF4" w:rsidRDefault="00EA7AF4" w:rsidP="0058310D">
      <w:pPr>
        <w:pStyle w:val="Prrafodelista"/>
        <w:tabs>
          <w:tab w:val="left" w:pos="3588"/>
        </w:tabs>
        <w:ind w:left="785"/>
        <w:jc w:val="both"/>
        <w:rPr>
          <w:rFonts w:cstheme="minorHAnsi"/>
          <w:bCs/>
          <w:sz w:val="24"/>
          <w:szCs w:val="24"/>
        </w:rPr>
      </w:pPr>
      <w:r>
        <w:rPr>
          <w:rFonts w:cstheme="minorHAnsi"/>
          <w:bCs/>
          <w:sz w:val="24"/>
          <w:szCs w:val="24"/>
        </w:rPr>
        <w:t>12. El boom editorial post 18-0.</w:t>
      </w:r>
    </w:p>
    <w:p w14:paraId="5FF02FA1" w14:textId="5C346E1B" w:rsidR="00EA7AF4" w:rsidRDefault="00EA7AF4" w:rsidP="0058310D">
      <w:pPr>
        <w:pStyle w:val="Prrafodelista"/>
        <w:tabs>
          <w:tab w:val="left" w:pos="3588"/>
        </w:tabs>
        <w:ind w:left="785"/>
        <w:jc w:val="both"/>
        <w:rPr>
          <w:rFonts w:cstheme="minorHAnsi"/>
          <w:bCs/>
          <w:sz w:val="24"/>
          <w:szCs w:val="24"/>
        </w:rPr>
      </w:pPr>
      <w:r>
        <w:rPr>
          <w:rFonts w:cstheme="minorHAnsi"/>
          <w:bCs/>
          <w:sz w:val="24"/>
          <w:szCs w:val="24"/>
        </w:rPr>
        <w:t>a. apocalípticos e integrados.</w:t>
      </w:r>
    </w:p>
    <w:p w14:paraId="6270E2FD" w14:textId="34BD7E59" w:rsidR="00EA7AF4" w:rsidRDefault="00EA7AF4" w:rsidP="0058310D">
      <w:pPr>
        <w:pStyle w:val="Prrafodelista"/>
        <w:tabs>
          <w:tab w:val="left" w:pos="3588"/>
        </w:tabs>
        <w:ind w:left="785"/>
        <w:jc w:val="both"/>
        <w:rPr>
          <w:rFonts w:cstheme="minorHAnsi"/>
          <w:bCs/>
          <w:sz w:val="24"/>
          <w:szCs w:val="24"/>
        </w:rPr>
      </w:pPr>
      <w:r>
        <w:rPr>
          <w:rFonts w:cstheme="minorHAnsi"/>
          <w:bCs/>
          <w:sz w:val="24"/>
          <w:szCs w:val="24"/>
        </w:rPr>
        <w:t>b. lecturas del 18-0</w:t>
      </w:r>
    </w:p>
    <w:p w14:paraId="64A4F4EF" w14:textId="0E1D713A" w:rsidR="00EA7AF4" w:rsidRDefault="00EA7AF4" w:rsidP="0058310D">
      <w:pPr>
        <w:pStyle w:val="Prrafodelista"/>
        <w:tabs>
          <w:tab w:val="left" w:pos="3588"/>
        </w:tabs>
        <w:ind w:left="785"/>
        <w:jc w:val="both"/>
        <w:rPr>
          <w:rFonts w:cstheme="minorHAnsi"/>
          <w:bCs/>
          <w:sz w:val="24"/>
          <w:szCs w:val="24"/>
        </w:rPr>
      </w:pPr>
      <w:r>
        <w:rPr>
          <w:rFonts w:cstheme="minorHAnsi"/>
          <w:bCs/>
          <w:sz w:val="24"/>
          <w:szCs w:val="24"/>
        </w:rPr>
        <w:t>c. proyección del 18-0</w:t>
      </w:r>
    </w:p>
    <w:p w14:paraId="1A8D81CF" w14:textId="323AFEB5" w:rsidR="00EA7AF4" w:rsidRPr="0058310D" w:rsidRDefault="00EA7AF4" w:rsidP="0058310D">
      <w:pPr>
        <w:pStyle w:val="Prrafodelista"/>
        <w:tabs>
          <w:tab w:val="left" w:pos="3588"/>
        </w:tabs>
        <w:ind w:left="785"/>
        <w:jc w:val="both"/>
        <w:rPr>
          <w:rFonts w:cstheme="minorHAnsi"/>
          <w:bCs/>
          <w:sz w:val="24"/>
          <w:szCs w:val="24"/>
        </w:rPr>
      </w:pPr>
      <w:r>
        <w:rPr>
          <w:rFonts w:cstheme="minorHAnsi"/>
          <w:bCs/>
          <w:sz w:val="24"/>
          <w:szCs w:val="24"/>
        </w:rPr>
        <w:t>d. la nueva constitución</w:t>
      </w:r>
      <w:r w:rsidR="00AA1764">
        <w:rPr>
          <w:rFonts w:cstheme="minorHAnsi"/>
          <w:bCs/>
          <w:sz w:val="24"/>
          <w:szCs w:val="24"/>
        </w:rPr>
        <w:t>: una nueva esperanza</w:t>
      </w:r>
      <w:r>
        <w:rPr>
          <w:rFonts w:cstheme="minorHAnsi"/>
          <w:bCs/>
          <w:sz w:val="24"/>
          <w:szCs w:val="24"/>
        </w:rPr>
        <w:t>.</w:t>
      </w:r>
    </w:p>
    <w:p w14:paraId="7E239532" w14:textId="77777777" w:rsidR="0058310D" w:rsidRPr="0058310D" w:rsidRDefault="0058310D" w:rsidP="0058310D">
      <w:pPr>
        <w:pStyle w:val="Prrafodelista"/>
        <w:tabs>
          <w:tab w:val="left" w:pos="3588"/>
        </w:tabs>
        <w:ind w:left="785"/>
        <w:jc w:val="both"/>
        <w:rPr>
          <w:rFonts w:cstheme="minorHAnsi"/>
          <w:bCs/>
          <w:sz w:val="24"/>
          <w:szCs w:val="24"/>
        </w:rPr>
      </w:pPr>
    </w:p>
    <w:p w14:paraId="361FA057" w14:textId="488CCA7E"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1</w:t>
      </w:r>
      <w:r w:rsidR="00EA7AF4">
        <w:rPr>
          <w:rFonts w:cstheme="minorHAnsi"/>
          <w:bCs/>
          <w:sz w:val="24"/>
          <w:szCs w:val="24"/>
        </w:rPr>
        <w:t>3</w:t>
      </w:r>
      <w:r w:rsidRPr="0058310D">
        <w:rPr>
          <w:rFonts w:cstheme="minorHAnsi"/>
          <w:bCs/>
          <w:sz w:val="24"/>
          <w:szCs w:val="24"/>
        </w:rPr>
        <w:t>. Conclusiones…………………………………………………………………….... 59</w:t>
      </w:r>
    </w:p>
    <w:p w14:paraId="76570923" w14:textId="77777777" w:rsidR="0058310D" w:rsidRPr="0058310D" w:rsidRDefault="0058310D" w:rsidP="0058310D">
      <w:pPr>
        <w:pStyle w:val="Prrafodelista"/>
        <w:tabs>
          <w:tab w:val="left" w:pos="3588"/>
        </w:tabs>
        <w:ind w:left="785"/>
        <w:jc w:val="both"/>
        <w:rPr>
          <w:rFonts w:cstheme="minorHAnsi"/>
          <w:bCs/>
          <w:sz w:val="24"/>
          <w:szCs w:val="24"/>
        </w:rPr>
      </w:pPr>
    </w:p>
    <w:p w14:paraId="04067443" w14:textId="4C21FECA"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1</w:t>
      </w:r>
      <w:r w:rsidR="00EA7AF4">
        <w:rPr>
          <w:rFonts w:cstheme="minorHAnsi"/>
          <w:bCs/>
          <w:sz w:val="24"/>
          <w:szCs w:val="24"/>
        </w:rPr>
        <w:t>4</w:t>
      </w:r>
      <w:r w:rsidRPr="0058310D">
        <w:rPr>
          <w:rFonts w:cstheme="minorHAnsi"/>
          <w:bCs/>
          <w:sz w:val="24"/>
          <w:szCs w:val="24"/>
        </w:rPr>
        <w:t>. Bibliografía………………………………………………………………………… 64</w:t>
      </w:r>
    </w:p>
    <w:p w14:paraId="06A6DB3A" w14:textId="77777777" w:rsidR="0058310D" w:rsidRPr="0058310D" w:rsidRDefault="0058310D" w:rsidP="0058310D">
      <w:pPr>
        <w:pStyle w:val="Prrafodelista"/>
        <w:tabs>
          <w:tab w:val="left" w:pos="3588"/>
        </w:tabs>
        <w:ind w:left="785"/>
        <w:jc w:val="both"/>
        <w:rPr>
          <w:rFonts w:cstheme="minorHAnsi"/>
          <w:bCs/>
          <w:sz w:val="24"/>
          <w:szCs w:val="24"/>
        </w:rPr>
      </w:pPr>
    </w:p>
    <w:p w14:paraId="4A34EBFA" w14:textId="77777777"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ab/>
        <w:t>a. Bibliografía teórica.</w:t>
      </w:r>
    </w:p>
    <w:p w14:paraId="6B4DC097" w14:textId="77777777"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ab/>
        <w:t>b. Bibliografía prensa escrita</w:t>
      </w:r>
    </w:p>
    <w:p w14:paraId="20E25AD7" w14:textId="5A636217"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ab/>
        <w:t>c. Podcast</w:t>
      </w:r>
    </w:p>
    <w:p w14:paraId="31B7054A" w14:textId="16F38B69" w:rsidR="0058310D" w:rsidRPr="0058310D" w:rsidRDefault="0058310D" w:rsidP="0058310D">
      <w:pPr>
        <w:pStyle w:val="Prrafodelista"/>
        <w:tabs>
          <w:tab w:val="left" w:pos="3588"/>
        </w:tabs>
        <w:ind w:left="785"/>
        <w:jc w:val="both"/>
        <w:rPr>
          <w:rFonts w:cstheme="minorHAnsi"/>
          <w:bCs/>
          <w:sz w:val="24"/>
          <w:szCs w:val="24"/>
        </w:rPr>
      </w:pPr>
      <w:r w:rsidRPr="0058310D">
        <w:rPr>
          <w:rFonts w:cstheme="minorHAnsi"/>
          <w:bCs/>
          <w:sz w:val="24"/>
          <w:szCs w:val="24"/>
        </w:rPr>
        <w:t xml:space="preserve">                                                    d. Entrevistas.</w:t>
      </w:r>
    </w:p>
    <w:p w14:paraId="4B88CE69" w14:textId="77777777" w:rsidR="0058310D" w:rsidRPr="0058310D" w:rsidRDefault="0058310D" w:rsidP="0058310D">
      <w:pPr>
        <w:pStyle w:val="Prrafodelista"/>
        <w:tabs>
          <w:tab w:val="left" w:pos="3588"/>
        </w:tabs>
        <w:ind w:left="785"/>
        <w:jc w:val="both"/>
        <w:rPr>
          <w:rFonts w:cstheme="minorHAnsi"/>
          <w:b/>
          <w:sz w:val="24"/>
          <w:szCs w:val="24"/>
        </w:rPr>
      </w:pPr>
    </w:p>
    <w:p w14:paraId="26C3B8DB" w14:textId="2678FB61" w:rsidR="0058310D" w:rsidRPr="0058310D" w:rsidRDefault="0058310D" w:rsidP="0058310D">
      <w:pPr>
        <w:pStyle w:val="Prrafodelista"/>
        <w:tabs>
          <w:tab w:val="left" w:pos="3588"/>
        </w:tabs>
        <w:ind w:left="785"/>
        <w:jc w:val="both"/>
        <w:rPr>
          <w:rFonts w:cstheme="minorHAnsi"/>
          <w:b/>
          <w:sz w:val="24"/>
          <w:szCs w:val="24"/>
        </w:rPr>
      </w:pPr>
      <w:r w:rsidRPr="0058310D">
        <w:rPr>
          <w:rFonts w:cstheme="minorHAnsi"/>
          <w:b/>
          <w:sz w:val="24"/>
          <w:szCs w:val="24"/>
        </w:rPr>
        <w:tab/>
      </w:r>
    </w:p>
    <w:p w14:paraId="4D61A0DB" w14:textId="77777777" w:rsidR="0058310D" w:rsidRPr="0058310D" w:rsidRDefault="0058310D" w:rsidP="0058310D">
      <w:pPr>
        <w:pStyle w:val="Prrafodelista"/>
        <w:rPr>
          <w:rFonts w:cstheme="minorHAnsi"/>
          <w:b/>
          <w:sz w:val="24"/>
          <w:szCs w:val="24"/>
        </w:rPr>
      </w:pPr>
    </w:p>
    <w:p w14:paraId="344C3A28" w14:textId="77777777" w:rsidR="0058310D" w:rsidRDefault="0058310D" w:rsidP="0058310D">
      <w:pPr>
        <w:pStyle w:val="Prrafodelista"/>
        <w:tabs>
          <w:tab w:val="left" w:pos="3588"/>
        </w:tabs>
        <w:ind w:left="785"/>
        <w:jc w:val="both"/>
        <w:rPr>
          <w:rFonts w:cstheme="minorHAnsi"/>
          <w:b/>
          <w:sz w:val="24"/>
          <w:szCs w:val="24"/>
        </w:rPr>
      </w:pPr>
    </w:p>
    <w:p w14:paraId="5792A87F" w14:textId="77777777" w:rsidR="0058310D" w:rsidRDefault="0058310D" w:rsidP="0058310D">
      <w:pPr>
        <w:pStyle w:val="Prrafodelista"/>
        <w:tabs>
          <w:tab w:val="left" w:pos="3588"/>
        </w:tabs>
        <w:ind w:left="785"/>
        <w:jc w:val="both"/>
        <w:rPr>
          <w:rFonts w:cstheme="minorHAnsi"/>
          <w:b/>
          <w:sz w:val="24"/>
          <w:szCs w:val="24"/>
        </w:rPr>
      </w:pPr>
    </w:p>
    <w:p w14:paraId="126EE114" w14:textId="77777777" w:rsidR="0058310D" w:rsidRDefault="0058310D" w:rsidP="0058310D">
      <w:pPr>
        <w:pStyle w:val="Prrafodelista"/>
        <w:tabs>
          <w:tab w:val="left" w:pos="3588"/>
        </w:tabs>
        <w:ind w:left="785"/>
        <w:jc w:val="both"/>
        <w:rPr>
          <w:rFonts w:cstheme="minorHAnsi"/>
          <w:b/>
          <w:sz w:val="24"/>
          <w:szCs w:val="24"/>
        </w:rPr>
      </w:pPr>
    </w:p>
    <w:p w14:paraId="7C5730F2" w14:textId="77777777" w:rsidR="0058310D" w:rsidRDefault="0058310D" w:rsidP="0058310D">
      <w:pPr>
        <w:pStyle w:val="Prrafodelista"/>
        <w:tabs>
          <w:tab w:val="left" w:pos="3588"/>
        </w:tabs>
        <w:ind w:left="785"/>
        <w:jc w:val="both"/>
        <w:rPr>
          <w:rFonts w:cstheme="minorHAnsi"/>
          <w:b/>
          <w:sz w:val="24"/>
          <w:szCs w:val="24"/>
        </w:rPr>
      </w:pPr>
    </w:p>
    <w:p w14:paraId="19EB408C" w14:textId="77777777" w:rsidR="0058310D" w:rsidRDefault="0058310D" w:rsidP="0058310D">
      <w:pPr>
        <w:pStyle w:val="Prrafodelista"/>
        <w:tabs>
          <w:tab w:val="left" w:pos="3588"/>
        </w:tabs>
        <w:ind w:left="785"/>
        <w:jc w:val="both"/>
        <w:rPr>
          <w:rFonts w:cstheme="minorHAnsi"/>
          <w:b/>
          <w:sz w:val="24"/>
          <w:szCs w:val="24"/>
        </w:rPr>
      </w:pPr>
    </w:p>
    <w:p w14:paraId="3E6CC76C" w14:textId="654E16E9" w:rsidR="0058310D" w:rsidRDefault="0058310D" w:rsidP="0058310D">
      <w:pPr>
        <w:pStyle w:val="Prrafodelista"/>
        <w:tabs>
          <w:tab w:val="left" w:pos="3588"/>
        </w:tabs>
        <w:ind w:left="785"/>
        <w:jc w:val="both"/>
        <w:rPr>
          <w:rFonts w:cstheme="minorHAnsi"/>
          <w:b/>
          <w:sz w:val="24"/>
          <w:szCs w:val="24"/>
        </w:rPr>
      </w:pPr>
    </w:p>
    <w:p w14:paraId="7FD1D151" w14:textId="2F58071D" w:rsidR="0067208B" w:rsidRDefault="0067208B" w:rsidP="0058310D">
      <w:pPr>
        <w:pStyle w:val="Prrafodelista"/>
        <w:tabs>
          <w:tab w:val="left" w:pos="3588"/>
        </w:tabs>
        <w:ind w:left="785"/>
        <w:jc w:val="both"/>
        <w:rPr>
          <w:rFonts w:cstheme="minorHAnsi"/>
          <w:b/>
          <w:sz w:val="24"/>
          <w:szCs w:val="24"/>
        </w:rPr>
      </w:pPr>
    </w:p>
    <w:p w14:paraId="5F15B295" w14:textId="5E70F02B" w:rsidR="0067208B" w:rsidRDefault="0067208B" w:rsidP="0058310D">
      <w:pPr>
        <w:pStyle w:val="Prrafodelista"/>
        <w:tabs>
          <w:tab w:val="left" w:pos="3588"/>
        </w:tabs>
        <w:ind w:left="785"/>
        <w:jc w:val="both"/>
        <w:rPr>
          <w:rFonts w:cstheme="minorHAnsi"/>
          <w:b/>
          <w:sz w:val="24"/>
          <w:szCs w:val="24"/>
        </w:rPr>
      </w:pPr>
    </w:p>
    <w:p w14:paraId="2DBA8CFF" w14:textId="68BFD146" w:rsidR="0067208B" w:rsidRDefault="0067208B" w:rsidP="0058310D">
      <w:pPr>
        <w:pStyle w:val="Prrafodelista"/>
        <w:tabs>
          <w:tab w:val="left" w:pos="3588"/>
        </w:tabs>
        <w:ind w:left="785"/>
        <w:jc w:val="both"/>
        <w:rPr>
          <w:rFonts w:cstheme="minorHAnsi"/>
          <w:b/>
          <w:sz w:val="24"/>
          <w:szCs w:val="24"/>
        </w:rPr>
      </w:pPr>
    </w:p>
    <w:p w14:paraId="21CC64F1" w14:textId="3949245A" w:rsidR="0067208B" w:rsidRDefault="0067208B" w:rsidP="0058310D">
      <w:pPr>
        <w:pStyle w:val="Prrafodelista"/>
        <w:tabs>
          <w:tab w:val="left" w:pos="3588"/>
        </w:tabs>
        <w:ind w:left="785"/>
        <w:jc w:val="both"/>
        <w:rPr>
          <w:rFonts w:cstheme="minorHAnsi"/>
          <w:b/>
          <w:sz w:val="24"/>
          <w:szCs w:val="24"/>
        </w:rPr>
      </w:pPr>
    </w:p>
    <w:p w14:paraId="46047061" w14:textId="3358115B" w:rsidR="0067208B" w:rsidRDefault="0067208B" w:rsidP="0058310D">
      <w:pPr>
        <w:pStyle w:val="Prrafodelista"/>
        <w:tabs>
          <w:tab w:val="left" w:pos="3588"/>
        </w:tabs>
        <w:ind w:left="785"/>
        <w:jc w:val="both"/>
        <w:rPr>
          <w:rFonts w:cstheme="minorHAnsi"/>
          <w:b/>
          <w:sz w:val="24"/>
          <w:szCs w:val="24"/>
        </w:rPr>
      </w:pPr>
    </w:p>
    <w:p w14:paraId="549E9AE9" w14:textId="63A9C817" w:rsidR="0067208B" w:rsidRDefault="0067208B" w:rsidP="0058310D">
      <w:pPr>
        <w:pStyle w:val="Prrafodelista"/>
        <w:tabs>
          <w:tab w:val="left" w:pos="3588"/>
        </w:tabs>
        <w:ind w:left="785"/>
        <w:jc w:val="both"/>
        <w:rPr>
          <w:rFonts w:cstheme="minorHAnsi"/>
          <w:b/>
          <w:sz w:val="24"/>
          <w:szCs w:val="24"/>
        </w:rPr>
      </w:pPr>
    </w:p>
    <w:p w14:paraId="036E0655" w14:textId="2EF5948A" w:rsidR="0067208B" w:rsidRDefault="0067208B" w:rsidP="0058310D">
      <w:pPr>
        <w:pStyle w:val="Prrafodelista"/>
        <w:tabs>
          <w:tab w:val="left" w:pos="3588"/>
        </w:tabs>
        <w:ind w:left="785"/>
        <w:jc w:val="both"/>
        <w:rPr>
          <w:rFonts w:cstheme="minorHAnsi"/>
          <w:b/>
          <w:sz w:val="24"/>
          <w:szCs w:val="24"/>
        </w:rPr>
      </w:pPr>
    </w:p>
    <w:p w14:paraId="1E504BAD" w14:textId="0973E1A6" w:rsidR="0067208B" w:rsidRDefault="0067208B" w:rsidP="0058310D">
      <w:pPr>
        <w:pStyle w:val="Prrafodelista"/>
        <w:tabs>
          <w:tab w:val="left" w:pos="3588"/>
        </w:tabs>
        <w:ind w:left="785"/>
        <w:jc w:val="both"/>
        <w:rPr>
          <w:rFonts w:cstheme="minorHAnsi"/>
          <w:b/>
          <w:sz w:val="24"/>
          <w:szCs w:val="24"/>
        </w:rPr>
      </w:pPr>
    </w:p>
    <w:p w14:paraId="3DA460D1" w14:textId="6622FEA6" w:rsidR="0067208B" w:rsidRDefault="0067208B" w:rsidP="0058310D">
      <w:pPr>
        <w:pStyle w:val="Prrafodelista"/>
        <w:tabs>
          <w:tab w:val="left" w:pos="3588"/>
        </w:tabs>
        <w:ind w:left="785"/>
        <w:jc w:val="both"/>
        <w:rPr>
          <w:rFonts w:cstheme="minorHAnsi"/>
          <w:b/>
          <w:sz w:val="24"/>
          <w:szCs w:val="24"/>
        </w:rPr>
      </w:pPr>
    </w:p>
    <w:p w14:paraId="67902681" w14:textId="20221AE7" w:rsidR="0067208B" w:rsidRDefault="0067208B" w:rsidP="0058310D">
      <w:pPr>
        <w:pStyle w:val="Prrafodelista"/>
        <w:tabs>
          <w:tab w:val="left" w:pos="3588"/>
        </w:tabs>
        <w:ind w:left="785"/>
        <w:jc w:val="both"/>
        <w:rPr>
          <w:rFonts w:cstheme="minorHAnsi"/>
          <w:b/>
          <w:sz w:val="24"/>
          <w:szCs w:val="24"/>
        </w:rPr>
      </w:pPr>
    </w:p>
    <w:p w14:paraId="576EC2F1" w14:textId="4F398C23" w:rsidR="0067208B" w:rsidRDefault="0067208B" w:rsidP="0058310D">
      <w:pPr>
        <w:pStyle w:val="Prrafodelista"/>
        <w:tabs>
          <w:tab w:val="left" w:pos="3588"/>
        </w:tabs>
        <w:ind w:left="785"/>
        <w:jc w:val="both"/>
        <w:rPr>
          <w:rFonts w:cstheme="minorHAnsi"/>
          <w:b/>
          <w:sz w:val="24"/>
          <w:szCs w:val="24"/>
        </w:rPr>
      </w:pPr>
    </w:p>
    <w:p w14:paraId="6DC20CD4" w14:textId="4873135B" w:rsidR="0067208B" w:rsidRDefault="0067208B" w:rsidP="0058310D">
      <w:pPr>
        <w:pStyle w:val="Prrafodelista"/>
        <w:tabs>
          <w:tab w:val="left" w:pos="3588"/>
        </w:tabs>
        <w:ind w:left="785"/>
        <w:jc w:val="both"/>
        <w:rPr>
          <w:rFonts w:cstheme="minorHAnsi"/>
          <w:b/>
          <w:sz w:val="24"/>
          <w:szCs w:val="24"/>
        </w:rPr>
      </w:pPr>
    </w:p>
    <w:p w14:paraId="01BA6B18" w14:textId="67AB33CF" w:rsidR="0067208B" w:rsidRDefault="0067208B" w:rsidP="0058310D">
      <w:pPr>
        <w:pStyle w:val="Prrafodelista"/>
        <w:tabs>
          <w:tab w:val="left" w:pos="3588"/>
        </w:tabs>
        <w:ind w:left="785"/>
        <w:jc w:val="both"/>
        <w:rPr>
          <w:rFonts w:cstheme="minorHAnsi"/>
          <w:b/>
          <w:sz w:val="24"/>
          <w:szCs w:val="24"/>
        </w:rPr>
      </w:pPr>
    </w:p>
    <w:p w14:paraId="2DEF7FF8" w14:textId="580D098F" w:rsidR="0067208B" w:rsidRDefault="0067208B" w:rsidP="0058310D">
      <w:pPr>
        <w:pStyle w:val="Prrafodelista"/>
        <w:tabs>
          <w:tab w:val="left" w:pos="3588"/>
        </w:tabs>
        <w:ind w:left="785"/>
        <w:jc w:val="both"/>
        <w:rPr>
          <w:rFonts w:cstheme="minorHAnsi"/>
          <w:b/>
          <w:sz w:val="24"/>
          <w:szCs w:val="24"/>
        </w:rPr>
      </w:pPr>
    </w:p>
    <w:p w14:paraId="0734A332" w14:textId="09656C64" w:rsidR="0067208B" w:rsidRDefault="0067208B" w:rsidP="0058310D">
      <w:pPr>
        <w:pStyle w:val="Prrafodelista"/>
        <w:tabs>
          <w:tab w:val="left" w:pos="3588"/>
        </w:tabs>
        <w:ind w:left="785"/>
        <w:jc w:val="both"/>
        <w:rPr>
          <w:rFonts w:cstheme="minorHAnsi"/>
          <w:b/>
          <w:sz w:val="24"/>
          <w:szCs w:val="24"/>
        </w:rPr>
      </w:pPr>
    </w:p>
    <w:p w14:paraId="12FBE6C9" w14:textId="64D1782C" w:rsidR="0067208B" w:rsidRDefault="0067208B" w:rsidP="0058310D">
      <w:pPr>
        <w:pStyle w:val="Prrafodelista"/>
        <w:tabs>
          <w:tab w:val="left" w:pos="3588"/>
        </w:tabs>
        <w:ind w:left="785"/>
        <w:jc w:val="both"/>
        <w:rPr>
          <w:rFonts w:cstheme="minorHAnsi"/>
          <w:b/>
          <w:sz w:val="24"/>
          <w:szCs w:val="24"/>
        </w:rPr>
      </w:pPr>
    </w:p>
    <w:p w14:paraId="52FC10F1" w14:textId="2B22C90A" w:rsidR="0067208B" w:rsidRDefault="0067208B" w:rsidP="0058310D">
      <w:pPr>
        <w:pStyle w:val="Prrafodelista"/>
        <w:tabs>
          <w:tab w:val="left" w:pos="3588"/>
        </w:tabs>
        <w:ind w:left="785"/>
        <w:jc w:val="both"/>
        <w:rPr>
          <w:rFonts w:cstheme="minorHAnsi"/>
          <w:b/>
          <w:sz w:val="24"/>
          <w:szCs w:val="24"/>
        </w:rPr>
      </w:pPr>
    </w:p>
    <w:p w14:paraId="70875627" w14:textId="130107FD" w:rsidR="0067208B" w:rsidRDefault="0067208B" w:rsidP="0058310D">
      <w:pPr>
        <w:pStyle w:val="Prrafodelista"/>
        <w:tabs>
          <w:tab w:val="left" w:pos="3588"/>
        </w:tabs>
        <w:ind w:left="785"/>
        <w:jc w:val="both"/>
        <w:rPr>
          <w:rFonts w:cstheme="minorHAnsi"/>
          <w:b/>
          <w:sz w:val="24"/>
          <w:szCs w:val="24"/>
        </w:rPr>
      </w:pPr>
    </w:p>
    <w:p w14:paraId="299C2517" w14:textId="6647B553" w:rsidR="0067208B" w:rsidRDefault="0067208B" w:rsidP="0058310D">
      <w:pPr>
        <w:pStyle w:val="Prrafodelista"/>
        <w:tabs>
          <w:tab w:val="left" w:pos="3588"/>
        </w:tabs>
        <w:ind w:left="785"/>
        <w:jc w:val="both"/>
        <w:rPr>
          <w:rFonts w:cstheme="minorHAnsi"/>
          <w:b/>
          <w:sz w:val="24"/>
          <w:szCs w:val="24"/>
        </w:rPr>
      </w:pPr>
    </w:p>
    <w:p w14:paraId="6804266A" w14:textId="0242949E" w:rsidR="0067208B" w:rsidRDefault="0067208B" w:rsidP="0058310D">
      <w:pPr>
        <w:pStyle w:val="Prrafodelista"/>
        <w:tabs>
          <w:tab w:val="left" w:pos="3588"/>
        </w:tabs>
        <w:ind w:left="785"/>
        <w:jc w:val="both"/>
        <w:rPr>
          <w:rFonts w:cstheme="minorHAnsi"/>
          <w:b/>
          <w:sz w:val="24"/>
          <w:szCs w:val="24"/>
        </w:rPr>
      </w:pPr>
    </w:p>
    <w:p w14:paraId="4F4C1849" w14:textId="354C8CC7" w:rsidR="0067208B" w:rsidRDefault="0067208B" w:rsidP="0058310D">
      <w:pPr>
        <w:pStyle w:val="Prrafodelista"/>
        <w:tabs>
          <w:tab w:val="left" w:pos="3588"/>
        </w:tabs>
        <w:ind w:left="785"/>
        <w:jc w:val="both"/>
        <w:rPr>
          <w:rFonts w:cstheme="minorHAnsi"/>
          <w:b/>
          <w:sz w:val="24"/>
          <w:szCs w:val="24"/>
        </w:rPr>
      </w:pPr>
    </w:p>
    <w:p w14:paraId="54C17A1F" w14:textId="1D76CA36" w:rsidR="0067208B" w:rsidRDefault="0067208B" w:rsidP="0058310D">
      <w:pPr>
        <w:pStyle w:val="Prrafodelista"/>
        <w:tabs>
          <w:tab w:val="left" w:pos="3588"/>
        </w:tabs>
        <w:ind w:left="785"/>
        <w:jc w:val="both"/>
        <w:rPr>
          <w:rFonts w:cstheme="minorHAnsi"/>
          <w:b/>
          <w:sz w:val="24"/>
          <w:szCs w:val="24"/>
        </w:rPr>
      </w:pPr>
    </w:p>
    <w:p w14:paraId="71383003" w14:textId="1396DE5A" w:rsidR="0067208B" w:rsidRDefault="0067208B" w:rsidP="0058310D">
      <w:pPr>
        <w:pStyle w:val="Prrafodelista"/>
        <w:tabs>
          <w:tab w:val="left" w:pos="3588"/>
        </w:tabs>
        <w:ind w:left="785"/>
        <w:jc w:val="both"/>
        <w:rPr>
          <w:rFonts w:cstheme="minorHAnsi"/>
          <w:b/>
          <w:sz w:val="24"/>
          <w:szCs w:val="24"/>
        </w:rPr>
      </w:pPr>
    </w:p>
    <w:p w14:paraId="1DDCCE88" w14:textId="3AEBF4D9" w:rsidR="0067208B" w:rsidRDefault="0067208B" w:rsidP="0058310D">
      <w:pPr>
        <w:pStyle w:val="Prrafodelista"/>
        <w:tabs>
          <w:tab w:val="left" w:pos="3588"/>
        </w:tabs>
        <w:ind w:left="785"/>
        <w:jc w:val="both"/>
        <w:rPr>
          <w:rFonts w:cstheme="minorHAnsi"/>
          <w:b/>
          <w:sz w:val="24"/>
          <w:szCs w:val="24"/>
        </w:rPr>
      </w:pPr>
    </w:p>
    <w:p w14:paraId="091D0094" w14:textId="38ABD5C7" w:rsidR="0067208B" w:rsidRDefault="0067208B" w:rsidP="0058310D">
      <w:pPr>
        <w:pStyle w:val="Prrafodelista"/>
        <w:tabs>
          <w:tab w:val="left" w:pos="3588"/>
        </w:tabs>
        <w:ind w:left="785"/>
        <w:jc w:val="both"/>
        <w:rPr>
          <w:rFonts w:cstheme="minorHAnsi"/>
          <w:b/>
          <w:sz w:val="24"/>
          <w:szCs w:val="24"/>
        </w:rPr>
      </w:pPr>
    </w:p>
    <w:p w14:paraId="33350CFC" w14:textId="153FE349" w:rsidR="0067208B" w:rsidRDefault="0067208B" w:rsidP="0058310D">
      <w:pPr>
        <w:pStyle w:val="Prrafodelista"/>
        <w:tabs>
          <w:tab w:val="left" w:pos="3588"/>
        </w:tabs>
        <w:ind w:left="785"/>
        <w:jc w:val="both"/>
        <w:rPr>
          <w:rFonts w:cstheme="minorHAnsi"/>
          <w:b/>
          <w:sz w:val="24"/>
          <w:szCs w:val="24"/>
        </w:rPr>
      </w:pPr>
    </w:p>
    <w:p w14:paraId="4EFF22CA" w14:textId="2CE66CDC" w:rsidR="0067208B" w:rsidRDefault="0067208B" w:rsidP="0058310D">
      <w:pPr>
        <w:pStyle w:val="Prrafodelista"/>
        <w:tabs>
          <w:tab w:val="left" w:pos="3588"/>
        </w:tabs>
        <w:ind w:left="785"/>
        <w:jc w:val="both"/>
        <w:rPr>
          <w:rFonts w:cstheme="minorHAnsi"/>
          <w:b/>
          <w:sz w:val="24"/>
          <w:szCs w:val="24"/>
        </w:rPr>
      </w:pPr>
    </w:p>
    <w:p w14:paraId="1EEB06B8" w14:textId="77777777" w:rsidR="0067208B" w:rsidRDefault="0067208B" w:rsidP="0058310D">
      <w:pPr>
        <w:pStyle w:val="Prrafodelista"/>
        <w:tabs>
          <w:tab w:val="left" w:pos="3588"/>
        </w:tabs>
        <w:ind w:left="785"/>
        <w:jc w:val="both"/>
        <w:rPr>
          <w:rFonts w:cstheme="minorHAnsi"/>
          <w:b/>
          <w:sz w:val="24"/>
          <w:szCs w:val="24"/>
        </w:rPr>
      </w:pPr>
    </w:p>
    <w:p w14:paraId="3BC1D660" w14:textId="401B8A20" w:rsidR="00117E0A" w:rsidRPr="004B2DB8" w:rsidRDefault="00117E0A" w:rsidP="0058310D">
      <w:pPr>
        <w:pStyle w:val="Prrafodelista"/>
        <w:numPr>
          <w:ilvl w:val="0"/>
          <w:numId w:val="1"/>
        </w:numPr>
        <w:tabs>
          <w:tab w:val="left" w:pos="3588"/>
        </w:tabs>
        <w:jc w:val="both"/>
        <w:rPr>
          <w:rFonts w:cstheme="minorHAnsi"/>
          <w:b/>
          <w:sz w:val="32"/>
          <w:szCs w:val="32"/>
        </w:rPr>
      </w:pPr>
      <w:r w:rsidRPr="004B2DB8">
        <w:rPr>
          <w:rFonts w:cstheme="minorHAnsi"/>
          <w:b/>
          <w:sz w:val="32"/>
          <w:szCs w:val="32"/>
        </w:rPr>
        <w:t>Bibliografía.</w:t>
      </w:r>
      <w:r w:rsidR="004B2DB8">
        <w:rPr>
          <w:rFonts w:cstheme="minorHAnsi"/>
          <w:b/>
          <w:sz w:val="32"/>
          <w:szCs w:val="32"/>
        </w:rPr>
        <w:t xml:space="preserve"> (provisoria)</w:t>
      </w:r>
    </w:p>
    <w:p w14:paraId="1649EF41" w14:textId="661F44F1" w:rsidR="0063514B" w:rsidRDefault="0063514B" w:rsidP="008E5DE5">
      <w:pPr>
        <w:numPr>
          <w:ilvl w:val="0"/>
          <w:numId w:val="2"/>
        </w:numPr>
        <w:tabs>
          <w:tab w:val="left" w:pos="3588"/>
        </w:tabs>
        <w:jc w:val="both"/>
        <w:rPr>
          <w:rFonts w:cstheme="minorHAnsi"/>
          <w:b/>
          <w:sz w:val="24"/>
          <w:szCs w:val="24"/>
        </w:rPr>
      </w:pPr>
      <w:r w:rsidRPr="004D4740">
        <w:rPr>
          <w:rFonts w:cstheme="minorHAnsi"/>
          <w:b/>
          <w:sz w:val="24"/>
          <w:szCs w:val="24"/>
        </w:rPr>
        <w:t>Bibliografía General.</w:t>
      </w:r>
    </w:p>
    <w:p w14:paraId="58A4AE63" w14:textId="77777777" w:rsidR="008F4658" w:rsidRDefault="008F4658" w:rsidP="008F4658">
      <w:pPr>
        <w:tabs>
          <w:tab w:val="left" w:pos="3588"/>
        </w:tabs>
        <w:ind w:left="720"/>
        <w:jc w:val="both"/>
        <w:rPr>
          <w:rFonts w:cstheme="minorHAnsi"/>
          <w:b/>
          <w:sz w:val="24"/>
          <w:szCs w:val="24"/>
        </w:rPr>
      </w:pPr>
    </w:p>
    <w:p w14:paraId="46C83882" w14:textId="1277949E" w:rsidR="008E5DE5" w:rsidRDefault="008E5DE5" w:rsidP="008E5DE5">
      <w:pPr>
        <w:tabs>
          <w:tab w:val="left" w:pos="3588"/>
        </w:tabs>
        <w:ind w:left="720"/>
        <w:jc w:val="both"/>
        <w:rPr>
          <w:rFonts w:cstheme="minorHAnsi"/>
          <w:bCs/>
          <w:sz w:val="24"/>
          <w:szCs w:val="24"/>
        </w:rPr>
      </w:pPr>
      <w:r w:rsidRPr="008E5DE5">
        <w:rPr>
          <w:rFonts w:cstheme="minorHAnsi"/>
          <w:bCs/>
          <w:sz w:val="24"/>
          <w:szCs w:val="24"/>
        </w:rPr>
        <w:t xml:space="preserve">- </w:t>
      </w:r>
      <w:bookmarkStart w:id="1" w:name="_Hlk65262699"/>
      <w:r w:rsidRPr="008E5DE5">
        <w:rPr>
          <w:rFonts w:cstheme="minorHAnsi"/>
          <w:bCs/>
          <w:sz w:val="24"/>
          <w:szCs w:val="24"/>
        </w:rPr>
        <w:t>Araujo, Kathya</w:t>
      </w:r>
      <w:r>
        <w:rPr>
          <w:rFonts w:cstheme="minorHAnsi"/>
          <w:bCs/>
          <w:sz w:val="24"/>
          <w:szCs w:val="24"/>
        </w:rPr>
        <w:t>, (2012), “</w:t>
      </w:r>
      <w:r w:rsidRPr="008E5DE5">
        <w:rPr>
          <w:rFonts w:cstheme="minorHAnsi"/>
          <w:bCs/>
          <w:sz w:val="24"/>
          <w:szCs w:val="24"/>
        </w:rPr>
        <w:t xml:space="preserve">El Miedo A Los Subordinados. Una </w:t>
      </w:r>
      <w:r w:rsidR="00A46DC2" w:rsidRPr="008E5DE5">
        <w:rPr>
          <w:rFonts w:cstheme="minorHAnsi"/>
          <w:bCs/>
          <w:sz w:val="24"/>
          <w:szCs w:val="24"/>
        </w:rPr>
        <w:t>teoría</w:t>
      </w:r>
      <w:r w:rsidRPr="008E5DE5">
        <w:rPr>
          <w:rFonts w:cstheme="minorHAnsi"/>
          <w:bCs/>
          <w:sz w:val="24"/>
          <w:szCs w:val="24"/>
        </w:rPr>
        <w:t xml:space="preserve"> De La Autoridad</w:t>
      </w:r>
      <w:r w:rsidR="00A46DC2">
        <w:rPr>
          <w:rFonts w:cstheme="minorHAnsi"/>
          <w:bCs/>
          <w:sz w:val="24"/>
          <w:szCs w:val="24"/>
        </w:rPr>
        <w:t>”</w:t>
      </w:r>
      <w:r>
        <w:rPr>
          <w:rFonts w:cstheme="minorHAnsi"/>
          <w:bCs/>
          <w:sz w:val="24"/>
          <w:szCs w:val="24"/>
        </w:rPr>
        <w:t xml:space="preserve">, </w:t>
      </w:r>
      <w:r w:rsidRPr="008E5DE5">
        <w:rPr>
          <w:rFonts w:cstheme="minorHAnsi"/>
          <w:bCs/>
          <w:sz w:val="24"/>
          <w:szCs w:val="24"/>
        </w:rPr>
        <w:t>Santiago, LOM ediciones</w:t>
      </w:r>
      <w:bookmarkEnd w:id="1"/>
      <w:r w:rsidRPr="008E5DE5">
        <w:rPr>
          <w:rFonts w:cstheme="minorHAnsi"/>
          <w:bCs/>
          <w:sz w:val="24"/>
          <w:szCs w:val="24"/>
        </w:rPr>
        <w:t>.</w:t>
      </w:r>
    </w:p>
    <w:p w14:paraId="108D20FB" w14:textId="50D3995D" w:rsidR="00743598" w:rsidRPr="008E5DE5" w:rsidRDefault="00743598" w:rsidP="008E5DE5">
      <w:pPr>
        <w:tabs>
          <w:tab w:val="left" w:pos="3588"/>
        </w:tabs>
        <w:ind w:left="720"/>
        <w:jc w:val="both"/>
        <w:rPr>
          <w:rFonts w:cstheme="minorHAnsi"/>
          <w:bCs/>
          <w:sz w:val="24"/>
          <w:szCs w:val="24"/>
        </w:rPr>
      </w:pPr>
      <w:r>
        <w:rPr>
          <w:rFonts w:cstheme="minorHAnsi"/>
          <w:bCs/>
          <w:sz w:val="24"/>
          <w:szCs w:val="24"/>
        </w:rPr>
        <w:t xml:space="preserve">- </w:t>
      </w:r>
      <w:r w:rsidRPr="00743598">
        <w:rPr>
          <w:rFonts w:cstheme="minorHAnsi"/>
          <w:bCs/>
          <w:sz w:val="24"/>
          <w:szCs w:val="24"/>
        </w:rPr>
        <w:t>Araujo, Kathya, (20</w:t>
      </w:r>
      <w:r>
        <w:rPr>
          <w:rFonts w:cstheme="minorHAnsi"/>
          <w:bCs/>
          <w:sz w:val="24"/>
          <w:szCs w:val="24"/>
        </w:rPr>
        <w:t>20</w:t>
      </w:r>
      <w:r w:rsidRPr="00743598">
        <w:rPr>
          <w:rFonts w:cstheme="minorHAnsi"/>
          <w:bCs/>
          <w:sz w:val="24"/>
          <w:szCs w:val="24"/>
        </w:rPr>
        <w:t>), “</w:t>
      </w:r>
      <w:r>
        <w:rPr>
          <w:rFonts w:cstheme="minorHAnsi"/>
          <w:bCs/>
          <w:sz w:val="24"/>
          <w:szCs w:val="24"/>
        </w:rPr>
        <w:t>Hilos tensados</w:t>
      </w:r>
      <w:r w:rsidRPr="00743598">
        <w:rPr>
          <w:rFonts w:cstheme="minorHAnsi"/>
          <w:bCs/>
          <w:sz w:val="24"/>
          <w:szCs w:val="24"/>
        </w:rPr>
        <w:t xml:space="preserve">”, Santiago, </w:t>
      </w:r>
      <w:r>
        <w:rPr>
          <w:rFonts w:cstheme="minorHAnsi"/>
          <w:bCs/>
          <w:sz w:val="24"/>
          <w:szCs w:val="24"/>
        </w:rPr>
        <w:t xml:space="preserve">Colección IDEA - USACH </w:t>
      </w:r>
      <w:r w:rsidRPr="00743598">
        <w:rPr>
          <w:rFonts w:cstheme="minorHAnsi"/>
          <w:bCs/>
          <w:sz w:val="24"/>
          <w:szCs w:val="24"/>
        </w:rPr>
        <w:t>ediciones</w:t>
      </w:r>
      <w:r>
        <w:rPr>
          <w:rFonts w:cstheme="minorHAnsi"/>
          <w:bCs/>
          <w:sz w:val="24"/>
          <w:szCs w:val="24"/>
        </w:rPr>
        <w:t>.</w:t>
      </w:r>
    </w:p>
    <w:p w14:paraId="2D77384A" w14:textId="612F0CC6" w:rsidR="0004656A" w:rsidRPr="004D4740" w:rsidRDefault="0004656A" w:rsidP="008E5DE5">
      <w:pPr>
        <w:tabs>
          <w:tab w:val="left" w:pos="3588"/>
        </w:tabs>
        <w:ind w:left="720"/>
        <w:jc w:val="both"/>
        <w:rPr>
          <w:rFonts w:cstheme="minorHAnsi"/>
          <w:sz w:val="24"/>
          <w:szCs w:val="24"/>
          <w:lang w:val="es-CL"/>
        </w:rPr>
      </w:pPr>
      <w:r w:rsidRPr="004D4740">
        <w:rPr>
          <w:rFonts w:cstheme="minorHAnsi"/>
          <w:sz w:val="24"/>
          <w:szCs w:val="24"/>
        </w:rPr>
        <w:t>- “</w:t>
      </w:r>
      <w:r w:rsidRPr="004D4740">
        <w:rPr>
          <w:rFonts w:cstheme="minorHAnsi"/>
          <w:bCs/>
          <w:sz w:val="24"/>
          <w:szCs w:val="24"/>
          <w:lang w:val="es-CL"/>
        </w:rPr>
        <w:t>Movimientos sociales en América Latina. </w:t>
      </w:r>
      <w:r w:rsidRPr="004D4740">
        <w:rPr>
          <w:rFonts w:cstheme="minorHAnsi"/>
          <w:sz w:val="24"/>
          <w:szCs w:val="24"/>
          <w:lang w:val="es-CL"/>
        </w:rPr>
        <w:t>Perspectivas, tendencias y casos</w:t>
      </w:r>
      <w:r w:rsidR="00B44F41" w:rsidRPr="004D4740">
        <w:rPr>
          <w:rFonts w:cstheme="minorHAnsi"/>
          <w:sz w:val="24"/>
          <w:szCs w:val="24"/>
          <w:lang w:val="es-CL"/>
        </w:rPr>
        <w:t>” (2017)</w:t>
      </w:r>
      <w:r w:rsidR="008E5DE5">
        <w:rPr>
          <w:rFonts w:cstheme="minorHAnsi"/>
          <w:sz w:val="24"/>
          <w:szCs w:val="24"/>
          <w:lang w:val="es-CL"/>
        </w:rPr>
        <w:t xml:space="preserve"> </w:t>
      </w:r>
      <w:r w:rsidRPr="004D4740">
        <w:rPr>
          <w:rFonts w:cstheme="minorHAnsi"/>
          <w:bCs/>
          <w:sz w:val="24"/>
          <w:szCs w:val="24"/>
          <w:lang w:val="es-CL"/>
        </w:rPr>
        <w:t>Paul Almeida</w:t>
      </w:r>
      <w:r w:rsidR="00B44F41" w:rsidRPr="004D4740">
        <w:rPr>
          <w:rFonts w:cstheme="minorHAnsi"/>
          <w:bCs/>
          <w:sz w:val="24"/>
          <w:szCs w:val="24"/>
          <w:lang w:val="es-CL"/>
        </w:rPr>
        <w:t xml:space="preserve">; </w:t>
      </w:r>
      <w:r w:rsidRPr="004D4740">
        <w:rPr>
          <w:rFonts w:cstheme="minorHAnsi"/>
          <w:bCs/>
          <w:sz w:val="24"/>
          <w:szCs w:val="24"/>
          <w:lang w:val="es-CL"/>
        </w:rPr>
        <w:t>Allen Cordero Ulate </w:t>
      </w:r>
      <w:r w:rsidRPr="004D4740">
        <w:rPr>
          <w:rFonts w:cstheme="minorHAnsi"/>
          <w:sz w:val="24"/>
          <w:szCs w:val="24"/>
          <w:lang w:val="es-CL"/>
        </w:rPr>
        <w:t>[Editores]</w:t>
      </w:r>
      <w:r w:rsidR="00B44F41" w:rsidRPr="004D4740">
        <w:rPr>
          <w:rFonts w:cstheme="minorHAnsi"/>
          <w:sz w:val="24"/>
          <w:szCs w:val="24"/>
          <w:lang w:val="es-CL"/>
        </w:rPr>
        <w:t xml:space="preserve">, Buenos Aires, </w:t>
      </w:r>
      <w:r w:rsidR="00B44F41" w:rsidRPr="004D4740">
        <w:rPr>
          <w:rFonts w:cstheme="minorHAnsi"/>
          <w:b/>
          <w:sz w:val="24"/>
          <w:szCs w:val="24"/>
          <w:lang w:val="es-CL"/>
        </w:rPr>
        <w:t>CLACSO</w:t>
      </w:r>
      <w:r w:rsidR="00C54B78" w:rsidRPr="004D4740">
        <w:rPr>
          <w:rFonts w:cstheme="minorHAnsi"/>
          <w:sz w:val="24"/>
          <w:szCs w:val="24"/>
          <w:lang w:val="es-CL"/>
        </w:rPr>
        <w:t>.</w:t>
      </w:r>
      <w:r w:rsidR="00B44F41" w:rsidRPr="004D4740">
        <w:rPr>
          <w:rFonts w:cstheme="minorHAnsi"/>
          <w:sz w:val="24"/>
          <w:szCs w:val="24"/>
          <w:lang w:val="es-CL"/>
        </w:rPr>
        <w:t xml:space="preserve"> </w:t>
      </w:r>
    </w:p>
    <w:p w14:paraId="51B72A26" w14:textId="4FA0205A" w:rsidR="0034159D" w:rsidRPr="004D4740" w:rsidRDefault="00253F3F" w:rsidP="008E5DE5">
      <w:pPr>
        <w:tabs>
          <w:tab w:val="left" w:pos="3588"/>
        </w:tabs>
        <w:ind w:left="720"/>
        <w:jc w:val="both"/>
        <w:rPr>
          <w:rFonts w:cstheme="minorHAnsi"/>
          <w:sz w:val="24"/>
          <w:szCs w:val="24"/>
        </w:rPr>
      </w:pPr>
      <w:r w:rsidRPr="004D4740">
        <w:rPr>
          <w:rFonts w:cstheme="minorHAnsi"/>
          <w:sz w:val="24"/>
          <w:szCs w:val="24"/>
        </w:rPr>
        <w:t xml:space="preserve">- Cohen, Jean; Arato Andrew (2001), “Sociedad Civil y Teoría Política”, </w:t>
      </w:r>
      <w:r w:rsidR="003C1C18" w:rsidRPr="004D4740">
        <w:rPr>
          <w:rFonts w:cstheme="minorHAnsi"/>
          <w:sz w:val="24"/>
          <w:szCs w:val="24"/>
        </w:rPr>
        <w:t>México</w:t>
      </w:r>
      <w:r w:rsidR="00AA624E" w:rsidRPr="004D4740">
        <w:rPr>
          <w:rFonts w:cstheme="minorHAnsi"/>
          <w:sz w:val="24"/>
          <w:szCs w:val="24"/>
        </w:rPr>
        <w:t>,</w:t>
      </w:r>
      <w:r w:rsidRPr="004D4740">
        <w:rPr>
          <w:rFonts w:cstheme="minorHAnsi"/>
          <w:sz w:val="24"/>
          <w:szCs w:val="24"/>
        </w:rPr>
        <w:t xml:space="preserve"> FCE</w:t>
      </w:r>
      <w:r w:rsidR="008E5DE5">
        <w:rPr>
          <w:rFonts w:cstheme="minorHAnsi"/>
          <w:sz w:val="24"/>
          <w:szCs w:val="24"/>
        </w:rPr>
        <w:t>.</w:t>
      </w:r>
    </w:p>
    <w:p w14:paraId="7AD8E7A4" w14:textId="180688C3" w:rsidR="00253F3F" w:rsidRDefault="00253F3F" w:rsidP="008E5DE5">
      <w:pPr>
        <w:tabs>
          <w:tab w:val="left" w:pos="3588"/>
        </w:tabs>
        <w:ind w:left="720"/>
        <w:jc w:val="both"/>
        <w:rPr>
          <w:rFonts w:cstheme="minorHAnsi"/>
          <w:sz w:val="24"/>
          <w:szCs w:val="24"/>
        </w:rPr>
      </w:pPr>
      <w:r w:rsidRPr="004D4740">
        <w:rPr>
          <w:rFonts w:cstheme="minorHAnsi"/>
          <w:sz w:val="24"/>
          <w:szCs w:val="24"/>
        </w:rPr>
        <w:t>- Castells, Manuel</w:t>
      </w:r>
      <w:r w:rsidR="00A333E6" w:rsidRPr="004D4740">
        <w:rPr>
          <w:rFonts w:cstheme="minorHAnsi"/>
          <w:sz w:val="24"/>
          <w:szCs w:val="24"/>
        </w:rPr>
        <w:t xml:space="preserve">, (1999) </w:t>
      </w:r>
      <w:r w:rsidR="003C1C18" w:rsidRPr="004D4740">
        <w:rPr>
          <w:rFonts w:cstheme="minorHAnsi"/>
          <w:sz w:val="24"/>
          <w:szCs w:val="24"/>
        </w:rPr>
        <w:t>“</w:t>
      </w:r>
      <w:r w:rsidR="00A333E6" w:rsidRPr="004D4740">
        <w:rPr>
          <w:rFonts w:cstheme="minorHAnsi"/>
          <w:sz w:val="24"/>
          <w:szCs w:val="24"/>
        </w:rPr>
        <w:t>La E</w:t>
      </w:r>
      <w:r w:rsidR="003C1C18" w:rsidRPr="004D4740">
        <w:rPr>
          <w:rFonts w:cstheme="minorHAnsi"/>
          <w:sz w:val="24"/>
          <w:szCs w:val="24"/>
        </w:rPr>
        <w:t xml:space="preserve">ra de la </w:t>
      </w:r>
      <w:r w:rsidR="00A333E6" w:rsidRPr="004D4740">
        <w:rPr>
          <w:rFonts w:cstheme="minorHAnsi"/>
          <w:sz w:val="24"/>
          <w:szCs w:val="24"/>
        </w:rPr>
        <w:t>I</w:t>
      </w:r>
      <w:r w:rsidR="003C1C18" w:rsidRPr="004D4740">
        <w:rPr>
          <w:rFonts w:cstheme="minorHAnsi"/>
          <w:sz w:val="24"/>
          <w:szCs w:val="24"/>
        </w:rPr>
        <w:t xml:space="preserve">nformación”, vol II </w:t>
      </w:r>
      <w:r w:rsidR="003C1C18" w:rsidRPr="004D4740">
        <w:rPr>
          <w:rFonts w:cstheme="minorHAnsi"/>
          <w:i/>
          <w:sz w:val="24"/>
          <w:szCs w:val="24"/>
        </w:rPr>
        <w:t>El poder de la identidad</w:t>
      </w:r>
      <w:r w:rsidR="003C1C18" w:rsidRPr="004D4740">
        <w:rPr>
          <w:rFonts w:cstheme="minorHAnsi"/>
          <w:sz w:val="24"/>
          <w:szCs w:val="24"/>
        </w:rPr>
        <w:t>, Madrid, Editorial Siglo XXI</w:t>
      </w:r>
      <w:r w:rsidR="00943372">
        <w:rPr>
          <w:rFonts w:cstheme="minorHAnsi"/>
          <w:sz w:val="24"/>
          <w:szCs w:val="24"/>
        </w:rPr>
        <w:t>.</w:t>
      </w:r>
    </w:p>
    <w:p w14:paraId="4DB94C4C" w14:textId="1A22171C" w:rsidR="00943372" w:rsidRPr="004D4740" w:rsidRDefault="00943372" w:rsidP="008E5DE5">
      <w:pPr>
        <w:tabs>
          <w:tab w:val="left" w:pos="3588"/>
        </w:tabs>
        <w:ind w:left="720"/>
        <w:jc w:val="both"/>
        <w:rPr>
          <w:rFonts w:cstheme="minorHAnsi"/>
          <w:sz w:val="24"/>
          <w:szCs w:val="24"/>
        </w:rPr>
      </w:pPr>
      <w:r>
        <w:rPr>
          <w:rFonts w:cstheme="minorHAnsi"/>
          <w:sz w:val="24"/>
          <w:szCs w:val="24"/>
        </w:rPr>
        <w:t>- De la fuente, Gloria; Mlynarz, Danae</w:t>
      </w:r>
      <w:r w:rsidR="0012517B">
        <w:rPr>
          <w:rFonts w:cstheme="minorHAnsi"/>
          <w:sz w:val="24"/>
          <w:szCs w:val="24"/>
        </w:rPr>
        <w:t>, (2020) “</w:t>
      </w:r>
      <w:r w:rsidR="0012517B" w:rsidRPr="0012517B">
        <w:rPr>
          <w:rFonts w:cstheme="minorHAnsi"/>
          <w:sz w:val="24"/>
          <w:szCs w:val="24"/>
        </w:rPr>
        <w:t>El Pueblo En Movimiento. Del Malestar Al Estallido</w:t>
      </w:r>
      <w:r w:rsidR="0012517B">
        <w:rPr>
          <w:rFonts w:cstheme="minorHAnsi"/>
          <w:sz w:val="24"/>
          <w:szCs w:val="24"/>
        </w:rPr>
        <w:t>”, Santiago, Editorial Catalonia.</w:t>
      </w:r>
    </w:p>
    <w:p w14:paraId="6E3B77BC" w14:textId="60EB5395" w:rsidR="00A333E6" w:rsidRPr="004D4740" w:rsidRDefault="00A333E6" w:rsidP="008E5DE5">
      <w:pPr>
        <w:tabs>
          <w:tab w:val="left" w:pos="3588"/>
        </w:tabs>
        <w:ind w:left="720"/>
        <w:jc w:val="both"/>
        <w:rPr>
          <w:rFonts w:cstheme="minorHAnsi"/>
          <w:sz w:val="24"/>
          <w:szCs w:val="24"/>
          <w:lang w:val="en-US"/>
        </w:rPr>
      </w:pPr>
      <w:r w:rsidRPr="004D4740">
        <w:rPr>
          <w:rFonts w:cstheme="minorHAnsi"/>
          <w:sz w:val="24"/>
          <w:szCs w:val="24"/>
          <w:lang w:val="en-US"/>
        </w:rPr>
        <w:t>- Donoso, Sofia (2017) "Social movements in Chile: Organization, trajectories, and impacts</w:t>
      </w:r>
      <w:r w:rsidR="00996714" w:rsidRPr="004D4740">
        <w:rPr>
          <w:rFonts w:cstheme="minorHAnsi"/>
          <w:sz w:val="24"/>
          <w:szCs w:val="24"/>
          <w:lang w:val="en-US"/>
        </w:rPr>
        <w:t>”UK</w:t>
      </w:r>
      <w:r w:rsidRPr="004D4740">
        <w:rPr>
          <w:rFonts w:cstheme="minorHAnsi"/>
          <w:sz w:val="24"/>
          <w:szCs w:val="24"/>
          <w:lang w:val="en-US"/>
        </w:rPr>
        <w:t>, Palgrave MacMillan.</w:t>
      </w:r>
    </w:p>
    <w:p w14:paraId="3EF259FD" w14:textId="38BC26F1" w:rsidR="00792190" w:rsidRDefault="00792190" w:rsidP="008E5DE5">
      <w:pPr>
        <w:tabs>
          <w:tab w:val="left" w:pos="3588"/>
        </w:tabs>
        <w:ind w:left="720"/>
        <w:jc w:val="both"/>
        <w:rPr>
          <w:rFonts w:cstheme="minorHAnsi"/>
          <w:sz w:val="24"/>
          <w:szCs w:val="24"/>
          <w:lang w:val="en-US"/>
        </w:rPr>
      </w:pPr>
      <w:r w:rsidRPr="004D4740">
        <w:rPr>
          <w:rFonts w:cstheme="minorHAnsi"/>
          <w:sz w:val="24"/>
          <w:szCs w:val="24"/>
          <w:lang w:val="en-US"/>
        </w:rPr>
        <w:t>- Garreton, Manuel Antonio,(2014)” Las ciencias sociales de Chile y América Latina”, Santiago, LOM ediciones.</w:t>
      </w:r>
    </w:p>
    <w:p w14:paraId="252EC11F" w14:textId="4A83EB4E" w:rsidR="008E5DE5" w:rsidRDefault="008E5DE5"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8E5DE5">
        <w:rPr>
          <w:rFonts w:cstheme="minorHAnsi"/>
          <w:sz w:val="24"/>
          <w:szCs w:val="24"/>
          <w:lang w:val="en-US"/>
        </w:rPr>
        <w:t xml:space="preserve"> Garreton, Manuel Antonio (2000),“La Sociedad en que vivi(re)mos”,Santiago, LOM ediciones.</w:t>
      </w:r>
    </w:p>
    <w:p w14:paraId="41E6FC0F" w14:textId="47F242D7" w:rsidR="002C400C" w:rsidRDefault="002C400C"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2C400C">
        <w:rPr>
          <w:rFonts w:cstheme="minorHAnsi"/>
          <w:sz w:val="24"/>
          <w:szCs w:val="24"/>
          <w:lang w:val="en-US"/>
        </w:rPr>
        <w:t>GESP (Coord.),(2015),“Los movimientos sociales en Chile y el poder popular”,Stgo, Tiempo Robado (Eds).</w:t>
      </w:r>
    </w:p>
    <w:p w14:paraId="72D9BB49" w14:textId="17EB7ED0" w:rsidR="008E5DE5" w:rsidRDefault="008E5DE5"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8E5DE5">
        <w:rPr>
          <w:rFonts w:cstheme="minorHAnsi"/>
          <w:sz w:val="24"/>
          <w:szCs w:val="24"/>
          <w:lang w:val="en-US"/>
        </w:rPr>
        <w:t>Informe Desarrollo Humano, PNUD - Chile (1998): “Las paradojas de la modernización</w:t>
      </w:r>
      <w:r>
        <w:rPr>
          <w:rFonts w:cstheme="minorHAnsi"/>
          <w:sz w:val="24"/>
          <w:szCs w:val="24"/>
          <w:lang w:val="en-US"/>
        </w:rPr>
        <w:t>.</w:t>
      </w:r>
    </w:p>
    <w:p w14:paraId="406CABA2" w14:textId="4A7A78B6" w:rsidR="008E5DE5" w:rsidRDefault="008E5DE5"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8E5DE5">
        <w:rPr>
          <w:rFonts w:cstheme="minorHAnsi"/>
          <w:sz w:val="24"/>
          <w:szCs w:val="24"/>
          <w:lang w:val="en-US"/>
        </w:rPr>
        <w:t>Informe Desarrollo Humano, PNUD - Chile (2012): “Bienestar subjetivo: el desafío de repensar el Desarrollo”.</w:t>
      </w:r>
    </w:p>
    <w:p w14:paraId="5775BBED" w14:textId="192B5ECB" w:rsidR="00743598" w:rsidRDefault="00743598"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743598">
        <w:rPr>
          <w:rFonts w:cstheme="minorHAnsi"/>
          <w:sz w:val="24"/>
          <w:szCs w:val="24"/>
        </w:rPr>
        <w:t>Martuccelli, Danilo (2020). </w:t>
      </w:r>
      <w:r w:rsidRPr="00743598">
        <w:rPr>
          <w:rFonts w:cstheme="minorHAnsi"/>
          <w:i/>
          <w:iCs/>
          <w:sz w:val="24"/>
          <w:szCs w:val="24"/>
        </w:rPr>
        <w:t>El largo octubre chileno. Bitácora sociológica</w:t>
      </w:r>
      <w:r w:rsidRPr="00743598">
        <w:rPr>
          <w:rFonts w:cstheme="minorHAnsi"/>
          <w:sz w:val="24"/>
          <w:szCs w:val="24"/>
        </w:rPr>
        <w:t>. En Araujo, Kathya (Ed.). Hilos tensados: para leer el octubre chileno. Santiago: Editorial Usach, 369-476.</w:t>
      </w:r>
    </w:p>
    <w:p w14:paraId="4319DCA9" w14:textId="17D22649" w:rsidR="002C400C" w:rsidRDefault="002C400C" w:rsidP="008E5DE5">
      <w:pPr>
        <w:tabs>
          <w:tab w:val="left" w:pos="3588"/>
        </w:tabs>
        <w:ind w:left="720"/>
        <w:jc w:val="both"/>
        <w:rPr>
          <w:rFonts w:cstheme="minorHAnsi"/>
          <w:sz w:val="24"/>
          <w:szCs w:val="24"/>
          <w:lang w:val="en-US"/>
        </w:rPr>
      </w:pPr>
      <w:r>
        <w:rPr>
          <w:rFonts w:cstheme="minorHAnsi"/>
          <w:sz w:val="24"/>
          <w:szCs w:val="24"/>
          <w:lang w:val="en-US"/>
        </w:rPr>
        <w:t>- Peña, Carlos. (2020) “Pensar el malestar”, Santiago, Taurus.</w:t>
      </w:r>
    </w:p>
    <w:p w14:paraId="07FBA443" w14:textId="47692722" w:rsidR="00BB4090" w:rsidRPr="00BB4090" w:rsidRDefault="00BB4090" w:rsidP="00BB4090">
      <w:pPr>
        <w:tabs>
          <w:tab w:val="left" w:pos="3588"/>
        </w:tabs>
        <w:ind w:left="720"/>
        <w:jc w:val="both"/>
        <w:rPr>
          <w:rFonts w:cstheme="minorHAnsi"/>
          <w:sz w:val="24"/>
          <w:szCs w:val="24"/>
          <w:lang w:val="en-US"/>
        </w:rPr>
      </w:pPr>
      <w:r>
        <w:rPr>
          <w:rFonts w:cstheme="minorHAnsi"/>
          <w:sz w:val="24"/>
          <w:szCs w:val="24"/>
          <w:lang w:val="en-US"/>
        </w:rPr>
        <w:t xml:space="preserve">- </w:t>
      </w:r>
      <w:r w:rsidRPr="00BB4090">
        <w:rPr>
          <w:rFonts w:cstheme="minorHAnsi"/>
          <w:sz w:val="24"/>
          <w:szCs w:val="24"/>
          <w:lang w:val="en-US"/>
        </w:rPr>
        <w:t>PNUD (2017). Desiguales. Orígenes, cambios y desafíos de la brecha social en Chile. Santiago de Chile, Programa de</w:t>
      </w:r>
      <w:r>
        <w:rPr>
          <w:rFonts w:cstheme="minorHAnsi"/>
          <w:sz w:val="24"/>
          <w:szCs w:val="24"/>
          <w:lang w:val="en-US"/>
        </w:rPr>
        <w:t xml:space="preserve"> </w:t>
      </w:r>
      <w:r w:rsidRPr="00BB4090">
        <w:rPr>
          <w:rFonts w:cstheme="minorHAnsi"/>
          <w:sz w:val="24"/>
          <w:szCs w:val="24"/>
          <w:lang w:val="en-US"/>
        </w:rPr>
        <w:t>Naciones Unidas para el Desarrollo.</w:t>
      </w:r>
    </w:p>
    <w:p w14:paraId="741378A9" w14:textId="5BD96525" w:rsidR="00BB4090" w:rsidRDefault="00BB4090" w:rsidP="00BB4090">
      <w:pPr>
        <w:tabs>
          <w:tab w:val="left" w:pos="3588"/>
        </w:tabs>
        <w:ind w:left="720"/>
        <w:jc w:val="both"/>
        <w:rPr>
          <w:rFonts w:cstheme="minorHAnsi"/>
          <w:sz w:val="24"/>
          <w:szCs w:val="24"/>
          <w:lang w:val="en-US"/>
        </w:rPr>
      </w:pPr>
      <w:r w:rsidRPr="00BB4090">
        <w:rPr>
          <w:rFonts w:cstheme="minorHAnsi"/>
          <w:sz w:val="24"/>
          <w:szCs w:val="24"/>
          <w:lang w:val="en-US"/>
        </w:rPr>
        <w:t>las Naciones Unidas para el Desarrollo</w:t>
      </w:r>
    </w:p>
    <w:p w14:paraId="7DF05B11" w14:textId="07E8FDE9" w:rsidR="008E5DE5" w:rsidRDefault="008E5DE5"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8E5DE5">
        <w:rPr>
          <w:rFonts w:cstheme="minorHAnsi"/>
          <w:sz w:val="24"/>
          <w:szCs w:val="24"/>
          <w:lang w:val="en-US"/>
        </w:rPr>
        <w:t>Salazar, Gabriel,(2012), “Movimientos Sociales en Chile”, Santiago, Editorial UQBAR.</w:t>
      </w:r>
    </w:p>
    <w:p w14:paraId="10619822" w14:textId="470C70C3" w:rsidR="008E5DE5" w:rsidRDefault="008E5DE5"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8E5DE5">
        <w:rPr>
          <w:rFonts w:cstheme="minorHAnsi"/>
          <w:sz w:val="24"/>
          <w:szCs w:val="24"/>
          <w:lang w:val="en-US"/>
        </w:rPr>
        <w:t>Salazar, Gabriel, (1998), “De la participación social constante y capital social variable (explorando senderos transliberales), Proposiciones, Nº 28, Santiago, Ediciones SUR.</w:t>
      </w:r>
    </w:p>
    <w:p w14:paraId="6EC40BE6" w14:textId="55629C00" w:rsidR="008E5DE5" w:rsidRDefault="008E5DE5"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8E5DE5">
        <w:rPr>
          <w:rFonts w:cstheme="minorHAnsi"/>
          <w:sz w:val="24"/>
          <w:szCs w:val="24"/>
          <w:lang w:val="en-US"/>
        </w:rPr>
        <w:t>Salinas, Sergio (2016), “Conflictos y nuevos movimientos sociales”, Santiago, RIL editores.</w:t>
      </w:r>
    </w:p>
    <w:p w14:paraId="0913FBB2" w14:textId="7ACC6CBD" w:rsidR="008E5DE5" w:rsidRDefault="008E5DE5"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8E5DE5">
        <w:rPr>
          <w:rFonts w:cstheme="minorHAnsi"/>
          <w:sz w:val="24"/>
          <w:szCs w:val="24"/>
          <w:lang w:val="en-US"/>
        </w:rPr>
        <w:t>Tarrow, Sidney, (1997), “El poder en movimiento”, Madrid, Alianza Editorial</w:t>
      </w:r>
      <w:r>
        <w:rPr>
          <w:rFonts w:cstheme="minorHAnsi"/>
          <w:sz w:val="24"/>
          <w:szCs w:val="24"/>
          <w:lang w:val="en-US"/>
        </w:rPr>
        <w:t>.</w:t>
      </w:r>
    </w:p>
    <w:p w14:paraId="0F747A30" w14:textId="53606463" w:rsidR="008E5DE5" w:rsidRDefault="008E5DE5"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8E5DE5">
        <w:rPr>
          <w:rFonts w:cstheme="minorHAnsi"/>
          <w:sz w:val="24"/>
          <w:szCs w:val="24"/>
          <w:lang w:val="en-US"/>
        </w:rPr>
        <w:t>Tilly, Charles,</w:t>
      </w:r>
      <w:r w:rsidR="00A46DC2">
        <w:rPr>
          <w:rFonts w:cstheme="minorHAnsi"/>
          <w:sz w:val="24"/>
          <w:szCs w:val="24"/>
          <w:lang w:val="en-US"/>
        </w:rPr>
        <w:t xml:space="preserve"> </w:t>
      </w:r>
      <w:r w:rsidRPr="008E5DE5">
        <w:rPr>
          <w:rFonts w:cstheme="minorHAnsi"/>
          <w:sz w:val="24"/>
          <w:szCs w:val="24"/>
          <w:lang w:val="en-US"/>
        </w:rPr>
        <w:t>(2014), "Los movimientos sociales, 1768-2008", Barcelona, Editorial CRITICA.</w:t>
      </w:r>
    </w:p>
    <w:p w14:paraId="5D81A885" w14:textId="48FE2720" w:rsidR="00A46DC2" w:rsidRDefault="00A46DC2" w:rsidP="008E5DE5">
      <w:pPr>
        <w:tabs>
          <w:tab w:val="left" w:pos="3588"/>
        </w:tabs>
        <w:ind w:left="720"/>
        <w:jc w:val="both"/>
        <w:rPr>
          <w:rFonts w:cstheme="minorHAnsi"/>
          <w:sz w:val="24"/>
          <w:szCs w:val="24"/>
          <w:lang w:val="en-US"/>
        </w:rPr>
      </w:pPr>
      <w:r>
        <w:rPr>
          <w:rFonts w:cstheme="minorHAnsi"/>
          <w:sz w:val="24"/>
          <w:szCs w:val="24"/>
          <w:lang w:val="en-US"/>
        </w:rPr>
        <w:t xml:space="preserve">- Tironi, Eugenio, (2020), “El desborde. </w:t>
      </w:r>
      <w:r w:rsidRPr="00A46DC2">
        <w:rPr>
          <w:rFonts w:cstheme="minorHAnsi"/>
          <w:sz w:val="24"/>
          <w:szCs w:val="24"/>
          <w:lang w:val="en-US"/>
        </w:rPr>
        <w:t>Vislumbres Y Aprendizajes Del 18-O</w:t>
      </w:r>
      <w:r>
        <w:rPr>
          <w:rFonts w:cstheme="minorHAnsi"/>
          <w:sz w:val="24"/>
          <w:szCs w:val="24"/>
          <w:lang w:val="en-US"/>
        </w:rPr>
        <w:t>”, Santiago, editorial Planeta.</w:t>
      </w:r>
    </w:p>
    <w:p w14:paraId="59602BF6" w14:textId="441204A8" w:rsidR="008E5DE5" w:rsidRDefault="008E5DE5"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8E5DE5">
        <w:rPr>
          <w:rFonts w:cstheme="minorHAnsi"/>
          <w:sz w:val="24"/>
          <w:szCs w:val="24"/>
          <w:lang w:val="en-US"/>
        </w:rPr>
        <w:t>Touraine, Alain (1984), “Los movimientos sociales”, México, Editorial Almagesto.</w:t>
      </w:r>
    </w:p>
    <w:p w14:paraId="3A9AD26D" w14:textId="77777777" w:rsidR="00A46DC2" w:rsidRPr="00A46DC2" w:rsidRDefault="00A46DC2" w:rsidP="00A46DC2">
      <w:pPr>
        <w:tabs>
          <w:tab w:val="left" w:pos="3588"/>
        </w:tabs>
        <w:ind w:left="720"/>
        <w:jc w:val="both"/>
        <w:rPr>
          <w:rFonts w:cstheme="minorHAnsi"/>
          <w:sz w:val="24"/>
          <w:szCs w:val="24"/>
          <w:lang w:val="en-US"/>
        </w:rPr>
      </w:pPr>
      <w:r w:rsidRPr="00A46DC2">
        <w:rPr>
          <w:rFonts w:cstheme="minorHAnsi"/>
          <w:sz w:val="24"/>
          <w:szCs w:val="24"/>
          <w:lang w:val="en-US"/>
        </w:rPr>
        <w:t>- Touraine, Alain (1995),” Producción de la sociedad”, México. Ed. UNAM.</w:t>
      </w:r>
    </w:p>
    <w:p w14:paraId="024988F6" w14:textId="23892EAB" w:rsidR="00A46DC2" w:rsidRDefault="00A46DC2" w:rsidP="00A46DC2">
      <w:pPr>
        <w:tabs>
          <w:tab w:val="left" w:pos="3588"/>
        </w:tabs>
        <w:ind w:left="720"/>
        <w:jc w:val="both"/>
        <w:rPr>
          <w:rFonts w:cstheme="minorHAnsi"/>
          <w:sz w:val="24"/>
          <w:szCs w:val="24"/>
          <w:lang w:val="en-US"/>
        </w:rPr>
      </w:pPr>
      <w:r w:rsidRPr="00A46DC2">
        <w:rPr>
          <w:rFonts w:cstheme="minorHAnsi"/>
          <w:sz w:val="24"/>
          <w:szCs w:val="24"/>
          <w:lang w:val="en-US"/>
        </w:rPr>
        <w:t>- Touraine, Alain (2012), “¿Podremos vivir juntos?”, México, FCE.</w:t>
      </w:r>
    </w:p>
    <w:p w14:paraId="30F21B1D" w14:textId="60D020BF" w:rsidR="00A46DC2" w:rsidRDefault="00A46DC2" w:rsidP="008E5DE5">
      <w:pPr>
        <w:tabs>
          <w:tab w:val="left" w:pos="3588"/>
        </w:tabs>
        <w:ind w:left="720"/>
        <w:jc w:val="both"/>
        <w:rPr>
          <w:rFonts w:cstheme="minorHAnsi"/>
          <w:sz w:val="24"/>
          <w:szCs w:val="24"/>
          <w:lang w:val="en-US"/>
        </w:rPr>
      </w:pPr>
      <w:r>
        <w:rPr>
          <w:rFonts w:cstheme="minorHAnsi"/>
          <w:sz w:val="24"/>
          <w:szCs w:val="24"/>
          <w:lang w:val="en-US"/>
        </w:rPr>
        <w:t xml:space="preserve">- </w:t>
      </w:r>
      <w:r w:rsidRPr="00A46DC2">
        <w:rPr>
          <w:rFonts w:cstheme="minorHAnsi"/>
          <w:sz w:val="24"/>
          <w:szCs w:val="24"/>
          <w:lang w:val="en-US"/>
        </w:rPr>
        <w:t>Alberto Melucci, (1989),“Nomads of the present”, Philadelphia,Temple         University Press.</w:t>
      </w:r>
    </w:p>
    <w:p w14:paraId="2B853C4B" w14:textId="34C5485F" w:rsidR="00A46DC2" w:rsidRDefault="00A46DC2" w:rsidP="00A46DC2">
      <w:pPr>
        <w:tabs>
          <w:tab w:val="left" w:pos="3588"/>
        </w:tabs>
        <w:ind w:left="720"/>
        <w:jc w:val="both"/>
        <w:rPr>
          <w:rFonts w:cstheme="minorHAnsi"/>
          <w:sz w:val="24"/>
          <w:szCs w:val="24"/>
          <w:lang w:val="en-US"/>
        </w:rPr>
      </w:pPr>
      <w:r>
        <w:rPr>
          <w:rFonts w:cstheme="minorHAnsi"/>
          <w:sz w:val="24"/>
          <w:szCs w:val="24"/>
          <w:lang w:val="en-US"/>
        </w:rPr>
        <w:t xml:space="preserve">- </w:t>
      </w:r>
      <w:r w:rsidRPr="00A46DC2">
        <w:rPr>
          <w:rFonts w:cstheme="minorHAnsi"/>
          <w:sz w:val="24"/>
          <w:szCs w:val="24"/>
          <w:lang w:val="en-US"/>
        </w:rPr>
        <w:t>Garreton, Manuel Antonio,(2014)” Las ciencias sociales de Chile y América Latina”, Santiago, LOM ediciones.</w:t>
      </w:r>
    </w:p>
    <w:p w14:paraId="0F762D32" w14:textId="4CE1AC30" w:rsidR="00A46DC2" w:rsidRPr="004D4740" w:rsidRDefault="00A46DC2" w:rsidP="00A46DC2">
      <w:pPr>
        <w:tabs>
          <w:tab w:val="left" w:pos="3588"/>
        </w:tabs>
        <w:ind w:left="720"/>
        <w:jc w:val="both"/>
        <w:rPr>
          <w:rFonts w:cstheme="minorHAnsi"/>
          <w:sz w:val="24"/>
          <w:szCs w:val="24"/>
          <w:lang w:val="en-US"/>
        </w:rPr>
      </w:pPr>
      <w:r>
        <w:rPr>
          <w:rFonts w:cstheme="minorHAnsi"/>
          <w:sz w:val="24"/>
          <w:szCs w:val="24"/>
          <w:lang w:val="en-US"/>
        </w:rPr>
        <w:t xml:space="preserve">- </w:t>
      </w:r>
      <w:r w:rsidRPr="00A46DC2">
        <w:rPr>
          <w:rFonts w:cstheme="minorHAnsi"/>
          <w:sz w:val="24"/>
          <w:szCs w:val="24"/>
          <w:lang w:val="en-US"/>
        </w:rPr>
        <w:t>Garreton, Manuel Antonio (2000),“La sociedad en que vivi(re)mos”,Santiago, LOM ediciones.</w:t>
      </w:r>
    </w:p>
    <w:p w14:paraId="5B3376FE" w14:textId="77777777" w:rsidR="00EB4AE5" w:rsidRDefault="00023F20" w:rsidP="00884F9A">
      <w:pPr>
        <w:tabs>
          <w:tab w:val="left" w:pos="3588"/>
        </w:tabs>
        <w:jc w:val="both"/>
        <w:rPr>
          <w:rFonts w:cstheme="minorHAnsi"/>
          <w:sz w:val="24"/>
          <w:szCs w:val="24"/>
          <w:lang w:val="en-US"/>
        </w:rPr>
      </w:pPr>
      <w:r>
        <w:rPr>
          <w:rFonts w:cstheme="minorHAnsi"/>
          <w:sz w:val="24"/>
          <w:szCs w:val="24"/>
          <w:lang w:val="en-US"/>
        </w:rPr>
        <w:t xml:space="preserve">            </w:t>
      </w:r>
      <w:r w:rsidR="008E5DE5">
        <w:rPr>
          <w:rFonts w:cstheme="minorHAnsi"/>
          <w:sz w:val="24"/>
          <w:szCs w:val="24"/>
          <w:lang w:val="en-US"/>
        </w:rPr>
        <w:t xml:space="preserve">       </w:t>
      </w:r>
    </w:p>
    <w:p w14:paraId="322A6BAB" w14:textId="77777777" w:rsidR="00EB4AE5" w:rsidRDefault="00EB4AE5" w:rsidP="00884F9A">
      <w:pPr>
        <w:tabs>
          <w:tab w:val="left" w:pos="3588"/>
        </w:tabs>
        <w:jc w:val="both"/>
        <w:rPr>
          <w:rFonts w:cstheme="minorHAnsi"/>
          <w:sz w:val="24"/>
          <w:szCs w:val="24"/>
          <w:lang w:val="en-US"/>
        </w:rPr>
      </w:pPr>
    </w:p>
    <w:p w14:paraId="374C2897" w14:textId="77777777" w:rsidR="00EB4AE5" w:rsidRDefault="00EB4AE5" w:rsidP="00884F9A">
      <w:pPr>
        <w:tabs>
          <w:tab w:val="left" w:pos="3588"/>
        </w:tabs>
        <w:jc w:val="both"/>
        <w:rPr>
          <w:rFonts w:cstheme="minorHAnsi"/>
          <w:sz w:val="24"/>
          <w:szCs w:val="24"/>
          <w:lang w:val="en-US"/>
        </w:rPr>
      </w:pPr>
    </w:p>
    <w:p w14:paraId="391265F9" w14:textId="77777777" w:rsidR="00EB4AE5" w:rsidRDefault="00EB4AE5" w:rsidP="00884F9A">
      <w:pPr>
        <w:tabs>
          <w:tab w:val="left" w:pos="3588"/>
        </w:tabs>
        <w:jc w:val="both"/>
        <w:rPr>
          <w:rFonts w:cstheme="minorHAnsi"/>
          <w:sz w:val="24"/>
          <w:szCs w:val="24"/>
          <w:lang w:val="en-US"/>
        </w:rPr>
      </w:pPr>
    </w:p>
    <w:p w14:paraId="2C08D5DF" w14:textId="77777777" w:rsidR="00EB4AE5" w:rsidRDefault="00EB4AE5" w:rsidP="00884F9A">
      <w:pPr>
        <w:tabs>
          <w:tab w:val="left" w:pos="3588"/>
        </w:tabs>
        <w:jc w:val="both"/>
        <w:rPr>
          <w:rFonts w:cstheme="minorHAnsi"/>
          <w:sz w:val="24"/>
          <w:szCs w:val="24"/>
          <w:lang w:val="en-US"/>
        </w:rPr>
      </w:pPr>
    </w:p>
    <w:p w14:paraId="59F44882" w14:textId="77777777" w:rsidR="00EB4AE5" w:rsidRDefault="00EB4AE5" w:rsidP="00884F9A">
      <w:pPr>
        <w:tabs>
          <w:tab w:val="left" w:pos="3588"/>
        </w:tabs>
        <w:jc w:val="both"/>
        <w:rPr>
          <w:rFonts w:cstheme="minorHAnsi"/>
          <w:sz w:val="24"/>
          <w:szCs w:val="24"/>
          <w:lang w:val="en-US"/>
        </w:rPr>
      </w:pPr>
    </w:p>
    <w:p w14:paraId="750D3F16" w14:textId="77777777" w:rsidR="00EB4AE5" w:rsidRDefault="00EB4AE5" w:rsidP="00884F9A">
      <w:pPr>
        <w:tabs>
          <w:tab w:val="left" w:pos="3588"/>
        </w:tabs>
        <w:jc w:val="both"/>
        <w:rPr>
          <w:rFonts w:cstheme="minorHAnsi"/>
          <w:sz w:val="24"/>
          <w:szCs w:val="24"/>
          <w:lang w:val="en-US"/>
        </w:rPr>
      </w:pPr>
    </w:p>
    <w:p w14:paraId="0890C12D" w14:textId="77777777" w:rsidR="00EB4AE5" w:rsidRDefault="00EB4AE5" w:rsidP="00884F9A">
      <w:pPr>
        <w:tabs>
          <w:tab w:val="left" w:pos="3588"/>
        </w:tabs>
        <w:jc w:val="both"/>
        <w:rPr>
          <w:rFonts w:cstheme="minorHAnsi"/>
          <w:sz w:val="24"/>
          <w:szCs w:val="24"/>
          <w:lang w:val="en-US"/>
        </w:rPr>
      </w:pPr>
    </w:p>
    <w:p w14:paraId="6CEA5205" w14:textId="77777777" w:rsidR="00EB4AE5" w:rsidRDefault="00EB4AE5" w:rsidP="00884F9A">
      <w:pPr>
        <w:tabs>
          <w:tab w:val="left" w:pos="3588"/>
        </w:tabs>
        <w:jc w:val="both"/>
        <w:rPr>
          <w:rFonts w:cstheme="minorHAnsi"/>
          <w:sz w:val="24"/>
          <w:szCs w:val="24"/>
          <w:lang w:val="en-US"/>
        </w:rPr>
      </w:pPr>
    </w:p>
    <w:p w14:paraId="25060DB5" w14:textId="77777777" w:rsidR="00EB4AE5" w:rsidRDefault="00EB4AE5" w:rsidP="00884F9A">
      <w:pPr>
        <w:tabs>
          <w:tab w:val="left" w:pos="3588"/>
        </w:tabs>
        <w:jc w:val="both"/>
        <w:rPr>
          <w:rFonts w:cstheme="minorHAnsi"/>
          <w:sz w:val="24"/>
          <w:szCs w:val="24"/>
          <w:lang w:val="en-US"/>
        </w:rPr>
      </w:pPr>
    </w:p>
    <w:p w14:paraId="2196DE4F" w14:textId="77777777" w:rsidR="00EB4AE5" w:rsidRDefault="00EB4AE5" w:rsidP="00884F9A">
      <w:pPr>
        <w:tabs>
          <w:tab w:val="left" w:pos="3588"/>
        </w:tabs>
        <w:jc w:val="both"/>
        <w:rPr>
          <w:rFonts w:cstheme="minorHAnsi"/>
          <w:sz w:val="24"/>
          <w:szCs w:val="24"/>
          <w:lang w:val="en-US"/>
        </w:rPr>
      </w:pPr>
    </w:p>
    <w:p w14:paraId="7E8C5636" w14:textId="7448A2B5" w:rsidR="00AF313B" w:rsidRPr="00023F20" w:rsidRDefault="00EE0265" w:rsidP="00884F9A">
      <w:pPr>
        <w:tabs>
          <w:tab w:val="left" w:pos="3588"/>
        </w:tabs>
        <w:jc w:val="both"/>
        <w:rPr>
          <w:rFonts w:cstheme="minorHAnsi"/>
          <w:b/>
          <w:sz w:val="24"/>
          <w:szCs w:val="24"/>
        </w:rPr>
      </w:pPr>
      <w:r>
        <w:rPr>
          <w:rFonts w:cstheme="minorHAnsi"/>
          <w:b/>
          <w:sz w:val="24"/>
          <w:szCs w:val="24"/>
        </w:rPr>
        <w:t>B</w:t>
      </w:r>
      <w:r w:rsidR="004D4740" w:rsidRPr="00023F20">
        <w:rPr>
          <w:rFonts w:cstheme="minorHAnsi"/>
          <w:b/>
          <w:sz w:val="24"/>
          <w:szCs w:val="24"/>
        </w:rPr>
        <w:t>ibliografía Secundaria (prensa)</w:t>
      </w:r>
      <w:r w:rsidR="00AF313B" w:rsidRPr="00023F20">
        <w:rPr>
          <w:rFonts w:cstheme="minorHAnsi"/>
          <w:b/>
          <w:sz w:val="24"/>
          <w:szCs w:val="24"/>
        </w:rPr>
        <w:t>.</w:t>
      </w:r>
    </w:p>
    <w:p w14:paraId="24502B0F" w14:textId="77777777" w:rsidR="00513DEC" w:rsidRDefault="00513DEC" w:rsidP="00513DEC">
      <w:pPr>
        <w:tabs>
          <w:tab w:val="left" w:pos="3588"/>
        </w:tabs>
        <w:ind w:left="360"/>
        <w:jc w:val="both"/>
        <w:rPr>
          <w:rFonts w:cstheme="minorHAnsi"/>
          <w:b/>
          <w:sz w:val="24"/>
          <w:szCs w:val="24"/>
        </w:rPr>
      </w:pPr>
    </w:p>
    <w:p w14:paraId="66EC23EE" w14:textId="43B9A731" w:rsidR="00513DEC" w:rsidRPr="00743598" w:rsidRDefault="00513DEC" w:rsidP="00513DEC">
      <w:pPr>
        <w:pStyle w:val="Prrafodelista"/>
        <w:numPr>
          <w:ilvl w:val="0"/>
          <w:numId w:val="4"/>
        </w:numPr>
        <w:tabs>
          <w:tab w:val="left" w:pos="3588"/>
        </w:tabs>
        <w:jc w:val="both"/>
        <w:rPr>
          <w:rStyle w:val="Hipervnculo"/>
          <w:rFonts w:cstheme="minorHAnsi"/>
          <w:b/>
          <w:color w:val="auto"/>
          <w:sz w:val="24"/>
          <w:szCs w:val="24"/>
          <w:u w:val="none"/>
        </w:rPr>
      </w:pPr>
      <w:bookmarkStart w:id="2" w:name="_Hlk63712321"/>
      <w:r w:rsidRPr="00513DEC">
        <w:rPr>
          <w:rFonts w:cstheme="minorHAnsi"/>
          <w:bCs/>
          <w:sz w:val="24"/>
          <w:szCs w:val="24"/>
        </w:rPr>
        <w:t>Araujo, Kathya</w:t>
      </w:r>
      <w:bookmarkEnd w:id="2"/>
      <w:r w:rsidRPr="00513DEC">
        <w:rPr>
          <w:rFonts w:cstheme="minorHAnsi"/>
          <w:bCs/>
          <w:sz w:val="24"/>
          <w:szCs w:val="24"/>
        </w:rPr>
        <w:t>, 30 de enero 2021,</w:t>
      </w:r>
      <w:r>
        <w:rPr>
          <w:rFonts w:cstheme="minorHAnsi"/>
          <w:b/>
          <w:sz w:val="24"/>
          <w:szCs w:val="24"/>
        </w:rPr>
        <w:t xml:space="preserve"> La Tercera: </w:t>
      </w:r>
      <w:r w:rsidRPr="00513DEC">
        <w:rPr>
          <w:rFonts w:cstheme="minorHAnsi"/>
          <w:bCs/>
          <w:sz w:val="24"/>
          <w:szCs w:val="24"/>
        </w:rPr>
        <w:t>“La política volvió al electoralismo y no tenemos ningún proyecto para el futuro</w:t>
      </w:r>
      <w:r>
        <w:rPr>
          <w:rFonts w:cstheme="minorHAnsi"/>
          <w:bCs/>
          <w:sz w:val="24"/>
          <w:szCs w:val="24"/>
        </w:rPr>
        <w:t xml:space="preserve">” </w:t>
      </w:r>
      <w:hyperlink r:id="rId10" w:history="1">
        <w:r w:rsidRPr="00BE2925">
          <w:rPr>
            <w:rStyle w:val="Hipervnculo"/>
            <w:rFonts w:cstheme="minorHAnsi"/>
            <w:bCs/>
            <w:sz w:val="24"/>
            <w:szCs w:val="24"/>
          </w:rPr>
          <w:t>https://www.latercera.com/la-tercera-domingo/noticia/katya-araujo-la-politica-volvio-al-electoralismo-y-no-tenemos-ningun-proyecto-para-el-futuro/6JTV5GDAEVD7PHOUZR5RVCQTRI/</w:t>
        </w:r>
      </w:hyperlink>
    </w:p>
    <w:p w14:paraId="09826EB5" w14:textId="73A04E24" w:rsidR="00743598" w:rsidRPr="00743598" w:rsidRDefault="00743598" w:rsidP="00743598">
      <w:pPr>
        <w:pStyle w:val="Prrafodelista"/>
        <w:numPr>
          <w:ilvl w:val="0"/>
          <w:numId w:val="4"/>
        </w:numPr>
        <w:tabs>
          <w:tab w:val="left" w:pos="3588"/>
        </w:tabs>
        <w:jc w:val="both"/>
        <w:rPr>
          <w:rFonts w:cstheme="minorHAnsi"/>
          <w:bCs/>
          <w:color w:val="000000" w:themeColor="text1"/>
          <w:sz w:val="24"/>
          <w:szCs w:val="24"/>
          <w:lang w:val="es-CL"/>
        </w:rPr>
      </w:pPr>
      <w:r w:rsidRPr="00743598">
        <w:rPr>
          <w:rStyle w:val="Hipervnculo"/>
          <w:rFonts w:cstheme="minorHAnsi"/>
          <w:bCs/>
          <w:color w:val="000000" w:themeColor="text1"/>
          <w:sz w:val="24"/>
          <w:szCs w:val="24"/>
          <w:u w:val="none"/>
        </w:rPr>
        <w:t>Bar</w:t>
      </w:r>
      <w:r>
        <w:rPr>
          <w:rStyle w:val="Hipervnculo"/>
          <w:rFonts w:cstheme="minorHAnsi"/>
          <w:bCs/>
          <w:color w:val="000000" w:themeColor="text1"/>
          <w:sz w:val="24"/>
          <w:szCs w:val="24"/>
          <w:u w:val="none"/>
        </w:rPr>
        <w:t xml:space="preserve">ozet, Emmanuel,  </w:t>
      </w:r>
      <w:r w:rsidRPr="00743598">
        <w:rPr>
          <w:rFonts w:cstheme="minorHAnsi"/>
          <w:bCs/>
          <w:color w:val="000000" w:themeColor="text1"/>
          <w:sz w:val="24"/>
          <w:szCs w:val="24"/>
        </w:rPr>
        <w:t>27 de octubre de 2020</w:t>
      </w:r>
      <w:r>
        <w:rPr>
          <w:rFonts w:cstheme="minorHAnsi"/>
          <w:bCs/>
          <w:color w:val="000000" w:themeColor="text1"/>
          <w:sz w:val="24"/>
          <w:szCs w:val="24"/>
        </w:rPr>
        <w:t xml:space="preserve">, </w:t>
      </w:r>
      <w:r w:rsidRPr="00743598">
        <w:rPr>
          <w:rFonts w:cstheme="minorHAnsi"/>
          <w:b/>
          <w:color w:val="000000" w:themeColor="text1"/>
          <w:sz w:val="24"/>
          <w:szCs w:val="24"/>
        </w:rPr>
        <w:t>Uchile Noticias</w:t>
      </w:r>
      <w:r>
        <w:rPr>
          <w:rFonts w:cstheme="minorHAnsi"/>
          <w:bCs/>
          <w:color w:val="000000" w:themeColor="text1"/>
          <w:sz w:val="24"/>
          <w:szCs w:val="24"/>
        </w:rPr>
        <w:t xml:space="preserve">: </w:t>
      </w:r>
      <w:r>
        <w:rPr>
          <w:rStyle w:val="Hipervnculo"/>
          <w:rFonts w:cstheme="minorHAnsi"/>
          <w:bCs/>
          <w:color w:val="000000" w:themeColor="text1"/>
          <w:sz w:val="24"/>
          <w:szCs w:val="24"/>
          <w:u w:val="none"/>
        </w:rPr>
        <w:t>“</w:t>
      </w:r>
      <w:r w:rsidRPr="00743598">
        <w:rPr>
          <w:rFonts w:cstheme="minorHAnsi"/>
          <w:bCs/>
          <w:color w:val="000000" w:themeColor="text1"/>
          <w:sz w:val="24"/>
          <w:szCs w:val="24"/>
          <w:lang w:val="es-CL"/>
        </w:rPr>
        <w:t>Para ver realmente si esto la gente lo toma como un momento constituyente profundo, nos falta ver las elecciones del 11 de abril del 2021"</w:t>
      </w:r>
    </w:p>
    <w:p w14:paraId="26D52380" w14:textId="045923F0" w:rsidR="00AF313B" w:rsidRDefault="00AF313B" w:rsidP="00AF313B">
      <w:pPr>
        <w:pStyle w:val="Prrafodelista"/>
        <w:numPr>
          <w:ilvl w:val="0"/>
          <w:numId w:val="4"/>
        </w:numPr>
        <w:tabs>
          <w:tab w:val="left" w:pos="3588"/>
        </w:tabs>
        <w:jc w:val="both"/>
        <w:rPr>
          <w:rFonts w:cstheme="minorHAnsi"/>
          <w:bCs/>
          <w:sz w:val="24"/>
          <w:szCs w:val="24"/>
        </w:rPr>
      </w:pPr>
      <w:r>
        <w:rPr>
          <w:rFonts w:cstheme="minorHAnsi"/>
          <w:bCs/>
          <w:sz w:val="24"/>
          <w:szCs w:val="24"/>
        </w:rPr>
        <w:t>Canales, Manuel</w:t>
      </w:r>
      <w:r w:rsidR="00307C08">
        <w:rPr>
          <w:rFonts w:cstheme="minorHAnsi"/>
          <w:bCs/>
          <w:sz w:val="24"/>
          <w:szCs w:val="24"/>
        </w:rPr>
        <w:t xml:space="preserve">. </w:t>
      </w:r>
      <w:r w:rsidR="00307C08" w:rsidRPr="00307C08">
        <w:rPr>
          <w:rFonts w:cstheme="minorHAnsi"/>
          <w:bCs/>
          <w:sz w:val="24"/>
          <w:szCs w:val="24"/>
        </w:rPr>
        <w:t>20 de</w:t>
      </w:r>
      <w:r w:rsidR="00307C08">
        <w:rPr>
          <w:rFonts w:cstheme="minorHAnsi"/>
          <w:bCs/>
          <w:sz w:val="24"/>
          <w:szCs w:val="24"/>
        </w:rPr>
        <w:t xml:space="preserve"> octubre</w:t>
      </w:r>
      <w:r w:rsidR="00307C08" w:rsidRPr="00307C08">
        <w:rPr>
          <w:rFonts w:cstheme="minorHAnsi"/>
          <w:bCs/>
          <w:sz w:val="24"/>
          <w:szCs w:val="24"/>
        </w:rPr>
        <w:t>,</w:t>
      </w:r>
      <w:r w:rsidR="00307C08">
        <w:rPr>
          <w:rFonts w:cstheme="minorHAnsi"/>
          <w:bCs/>
          <w:sz w:val="24"/>
          <w:szCs w:val="24"/>
        </w:rPr>
        <w:t xml:space="preserve"> </w:t>
      </w:r>
      <w:r w:rsidR="00307C08" w:rsidRPr="00307C08">
        <w:rPr>
          <w:rFonts w:cstheme="minorHAnsi"/>
          <w:bCs/>
          <w:sz w:val="24"/>
          <w:szCs w:val="24"/>
        </w:rPr>
        <w:t>20</w:t>
      </w:r>
      <w:r w:rsidR="00307C08">
        <w:rPr>
          <w:rFonts w:cstheme="minorHAnsi"/>
          <w:bCs/>
          <w:sz w:val="24"/>
          <w:szCs w:val="24"/>
        </w:rPr>
        <w:t>20</w:t>
      </w:r>
      <w:r w:rsidR="00307C08" w:rsidRPr="00307C08">
        <w:rPr>
          <w:rFonts w:cstheme="minorHAnsi"/>
          <w:bCs/>
          <w:sz w:val="24"/>
          <w:szCs w:val="24"/>
        </w:rPr>
        <w:t>,</w:t>
      </w:r>
      <w:r w:rsidR="00307C08">
        <w:rPr>
          <w:rFonts w:cstheme="minorHAnsi"/>
          <w:bCs/>
          <w:sz w:val="24"/>
          <w:szCs w:val="24"/>
        </w:rPr>
        <w:t xml:space="preserve"> </w:t>
      </w:r>
      <w:r w:rsidR="00307C08" w:rsidRPr="0023217F">
        <w:rPr>
          <w:rFonts w:cstheme="minorHAnsi"/>
          <w:b/>
          <w:sz w:val="24"/>
          <w:szCs w:val="24"/>
        </w:rPr>
        <w:t>The Clinic</w:t>
      </w:r>
      <w:r w:rsidR="00307C08" w:rsidRPr="00307C08">
        <w:rPr>
          <w:rFonts w:cstheme="minorHAnsi"/>
          <w:bCs/>
          <w:sz w:val="24"/>
          <w:szCs w:val="24"/>
        </w:rPr>
        <w:t xml:space="preserve">, </w:t>
      </w:r>
      <w:r w:rsidR="00307C08">
        <w:rPr>
          <w:rFonts w:cstheme="minorHAnsi"/>
          <w:bCs/>
          <w:sz w:val="24"/>
          <w:szCs w:val="24"/>
        </w:rPr>
        <w:t xml:space="preserve">Entrevista: </w:t>
      </w:r>
      <w:r w:rsidR="0023217F">
        <w:rPr>
          <w:rFonts w:cstheme="minorHAnsi"/>
          <w:bCs/>
          <w:sz w:val="24"/>
          <w:szCs w:val="24"/>
        </w:rPr>
        <w:t>“</w:t>
      </w:r>
      <w:r w:rsidR="0023217F" w:rsidRPr="0023217F">
        <w:rPr>
          <w:rFonts w:cstheme="minorHAnsi"/>
          <w:bCs/>
          <w:sz w:val="24"/>
          <w:szCs w:val="24"/>
        </w:rPr>
        <w:t xml:space="preserve">El plebiscito es un acto político y ha logrado controlar la crisis” </w:t>
      </w:r>
      <w:hyperlink r:id="rId11" w:history="1">
        <w:r w:rsidR="0023217F" w:rsidRPr="00BE2925">
          <w:rPr>
            <w:rStyle w:val="Hipervnculo"/>
            <w:rFonts w:cstheme="minorHAnsi"/>
            <w:bCs/>
            <w:sz w:val="24"/>
            <w:szCs w:val="24"/>
          </w:rPr>
          <w:t>https://www.theclinic.cl/2020/10/15/manuel-canales-sociologo-el-plebiscito-es-un-acto-politico-y-ha-logrado-controlar-la-crisis/</w:t>
        </w:r>
      </w:hyperlink>
    </w:p>
    <w:p w14:paraId="0ED2C342" w14:textId="0AB77E75" w:rsidR="000E085B" w:rsidRPr="00E22848" w:rsidRDefault="000E085B" w:rsidP="00AF313B">
      <w:pPr>
        <w:pStyle w:val="Prrafodelista"/>
        <w:numPr>
          <w:ilvl w:val="0"/>
          <w:numId w:val="4"/>
        </w:numPr>
        <w:tabs>
          <w:tab w:val="left" w:pos="3588"/>
        </w:tabs>
        <w:jc w:val="both"/>
        <w:rPr>
          <w:rStyle w:val="Hipervnculo"/>
          <w:rFonts w:cstheme="minorHAnsi"/>
          <w:bCs/>
          <w:color w:val="auto"/>
          <w:sz w:val="24"/>
          <w:szCs w:val="24"/>
          <w:u w:val="none"/>
        </w:rPr>
      </w:pPr>
      <w:r w:rsidRPr="000E085B">
        <w:rPr>
          <w:rFonts w:cstheme="minorHAnsi"/>
          <w:bCs/>
          <w:sz w:val="24"/>
          <w:szCs w:val="24"/>
        </w:rPr>
        <w:t>Canales, Manuel.</w:t>
      </w:r>
      <w:r>
        <w:rPr>
          <w:rFonts w:cstheme="minorHAnsi"/>
          <w:bCs/>
          <w:sz w:val="24"/>
          <w:szCs w:val="24"/>
        </w:rPr>
        <w:t xml:space="preserve"> 15 de enero </w:t>
      </w:r>
      <w:r w:rsidRPr="000E085B">
        <w:rPr>
          <w:rFonts w:cstheme="minorHAnsi"/>
          <w:bCs/>
          <w:sz w:val="24"/>
          <w:szCs w:val="24"/>
        </w:rPr>
        <w:t xml:space="preserve"> 202</w:t>
      </w:r>
      <w:r>
        <w:rPr>
          <w:rFonts w:cstheme="minorHAnsi"/>
          <w:bCs/>
          <w:sz w:val="24"/>
          <w:szCs w:val="24"/>
        </w:rPr>
        <w:t>1</w:t>
      </w:r>
      <w:r w:rsidRPr="000E085B">
        <w:rPr>
          <w:rFonts w:cstheme="minorHAnsi"/>
          <w:bCs/>
          <w:sz w:val="24"/>
          <w:szCs w:val="24"/>
        </w:rPr>
        <w:t xml:space="preserve">, </w:t>
      </w:r>
      <w:r w:rsidRPr="000E085B">
        <w:rPr>
          <w:rFonts w:cstheme="minorHAnsi"/>
          <w:b/>
          <w:sz w:val="24"/>
          <w:szCs w:val="24"/>
        </w:rPr>
        <w:t>La Tercera</w:t>
      </w:r>
      <w:r w:rsidRPr="000E085B">
        <w:rPr>
          <w:rFonts w:cstheme="minorHAnsi"/>
          <w:bCs/>
          <w:sz w:val="24"/>
          <w:szCs w:val="24"/>
        </w:rPr>
        <w:t>, Entrevista:</w:t>
      </w:r>
      <w:r>
        <w:rPr>
          <w:rFonts w:cstheme="minorHAnsi"/>
          <w:bCs/>
          <w:sz w:val="24"/>
          <w:szCs w:val="24"/>
        </w:rPr>
        <w:t xml:space="preserve"> “</w:t>
      </w:r>
      <w:r w:rsidRPr="000E085B">
        <w:rPr>
          <w:rFonts w:cstheme="minorHAnsi"/>
          <w:bCs/>
          <w:sz w:val="24"/>
          <w:szCs w:val="24"/>
        </w:rPr>
        <w:t>Jorge González cambió la épica y estética de la antigua forma popular</w:t>
      </w:r>
      <w:r>
        <w:rPr>
          <w:rFonts w:cstheme="minorHAnsi"/>
          <w:bCs/>
          <w:sz w:val="24"/>
          <w:szCs w:val="24"/>
        </w:rPr>
        <w:t xml:space="preserve">” </w:t>
      </w:r>
      <w:hyperlink r:id="rId12" w:history="1">
        <w:r w:rsidRPr="00BE2925">
          <w:rPr>
            <w:rStyle w:val="Hipervnculo"/>
            <w:rFonts w:cstheme="minorHAnsi"/>
            <w:bCs/>
            <w:sz w:val="24"/>
            <w:szCs w:val="24"/>
          </w:rPr>
          <w:t>https://www.latercera.com/culto/2021/01/15/manuel-canales-y-su-tesis-del-estallido-social-jorge-gonzalez-cambio-la-epica-y-estetica-de-la-antigua-forma-popular/</w:t>
        </w:r>
      </w:hyperlink>
    </w:p>
    <w:p w14:paraId="3C7B177C" w14:textId="3ACD9629" w:rsidR="00E22848" w:rsidRDefault="00E22848" w:rsidP="00AF313B">
      <w:pPr>
        <w:pStyle w:val="Prrafodelista"/>
        <w:numPr>
          <w:ilvl w:val="0"/>
          <w:numId w:val="4"/>
        </w:numPr>
        <w:tabs>
          <w:tab w:val="left" w:pos="3588"/>
        </w:tabs>
        <w:jc w:val="both"/>
        <w:rPr>
          <w:rFonts w:cstheme="minorHAnsi"/>
          <w:bCs/>
          <w:sz w:val="24"/>
          <w:szCs w:val="24"/>
        </w:rPr>
      </w:pPr>
      <w:r w:rsidRPr="00E22848">
        <w:rPr>
          <w:rFonts w:cstheme="minorHAnsi"/>
          <w:bCs/>
          <w:sz w:val="24"/>
          <w:szCs w:val="24"/>
        </w:rPr>
        <w:t xml:space="preserve">Mayol, Alberto. </w:t>
      </w:r>
      <w:r>
        <w:rPr>
          <w:rFonts w:cstheme="minorHAnsi"/>
          <w:bCs/>
          <w:sz w:val="24"/>
          <w:szCs w:val="24"/>
        </w:rPr>
        <w:t>13</w:t>
      </w:r>
      <w:r w:rsidRPr="00E22848">
        <w:rPr>
          <w:rFonts w:cstheme="minorHAnsi"/>
          <w:bCs/>
          <w:sz w:val="24"/>
          <w:szCs w:val="24"/>
        </w:rPr>
        <w:t xml:space="preserve"> de noviembre, 2019, </w:t>
      </w:r>
      <w:r w:rsidRPr="00E22848">
        <w:rPr>
          <w:rFonts w:cstheme="minorHAnsi"/>
          <w:b/>
          <w:sz w:val="24"/>
          <w:szCs w:val="24"/>
        </w:rPr>
        <w:t>The Clinic</w:t>
      </w:r>
      <w:r>
        <w:rPr>
          <w:rFonts w:cstheme="minorHAnsi"/>
          <w:bCs/>
          <w:sz w:val="24"/>
          <w:szCs w:val="24"/>
        </w:rPr>
        <w:t>, columna: “</w:t>
      </w:r>
      <w:r w:rsidRPr="00E22848">
        <w:rPr>
          <w:rFonts w:cstheme="minorHAnsi"/>
          <w:bCs/>
          <w:sz w:val="24"/>
          <w:szCs w:val="24"/>
        </w:rPr>
        <w:t>Carlos Peña y la labor intelectual</w:t>
      </w:r>
      <w:r>
        <w:rPr>
          <w:rFonts w:cstheme="minorHAnsi"/>
          <w:bCs/>
          <w:sz w:val="24"/>
          <w:szCs w:val="24"/>
        </w:rPr>
        <w:t xml:space="preserve">” </w:t>
      </w:r>
      <w:hyperlink r:id="rId13" w:history="1">
        <w:r w:rsidRPr="00262AAC">
          <w:rPr>
            <w:rStyle w:val="Hipervnculo"/>
            <w:rFonts w:cstheme="minorHAnsi"/>
            <w:bCs/>
            <w:sz w:val="24"/>
            <w:szCs w:val="24"/>
          </w:rPr>
          <w:t>https://www.theclinic.cl/2019/11/13/columna-de-alberto-mayol-carlos-pena-y-la-labor-intelectual/</w:t>
        </w:r>
      </w:hyperlink>
    </w:p>
    <w:p w14:paraId="6844327F" w14:textId="0AF214B5" w:rsidR="00513DEC" w:rsidRDefault="00513DEC" w:rsidP="00513DEC">
      <w:pPr>
        <w:pStyle w:val="Prrafodelista"/>
        <w:numPr>
          <w:ilvl w:val="0"/>
          <w:numId w:val="4"/>
        </w:numPr>
        <w:tabs>
          <w:tab w:val="left" w:pos="3588"/>
        </w:tabs>
        <w:jc w:val="both"/>
        <w:rPr>
          <w:rFonts w:cstheme="minorHAnsi"/>
          <w:bCs/>
          <w:sz w:val="24"/>
          <w:szCs w:val="24"/>
        </w:rPr>
      </w:pPr>
      <w:r w:rsidRPr="00513DEC">
        <w:rPr>
          <w:rFonts w:cstheme="minorHAnsi"/>
          <w:bCs/>
          <w:sz w:val="24"/>
          <w:szCs w:val="24"/>
        </w:rPr>
        <w:t xml:space="preserve">Mayol, Alberto. 20 de noviembre, 2019, </w:t>
      </w:r>
      <w:r w:rsidRPr="00445BA0">
        <w:rPr>
          <w:rFonts w:cstheme="minorHAnsi"/>
          <w:b/>
          <w:sz w:val="24"/>
          <w:szCs w:val="24"/>
        </w:rPr>
        <w:t>The Clinic</w:t>
      </w:r>
      <w:r w:rsidRPr="00513DEC">
        <w:rPr>
          <w:rFonts w:cstheme="minorHAnsi"/>
          <w:bCs/>
          <w:sz w:val="24"/>
          <w:szCs w:val="24"/>
        </w:rPr>
        <w:t xml:space="preserve">, </w:t>
      </w:r>
      <w:r w:rsidR="00E22848">
        <w:rPr>
          <w:rFonts w:cstheme="minorHAnsi"/>
          <w:bCs/>
          <w:sz w:val="24"/>
          <w:szCs w:val="24"/>
        </w:rPr>
        <w:t>c</w:t>
      </w:r>
      <w:r w:rsidRPr="00513DEC">
        <w:rPr>
          <w:rFonts w:cstheme="minorHAnsi"/>
          <w:bCs/>
          <w:sz w:val="24"/>
          <w:szCs w:val="24"/>
        </w:rPr>
        <w:t>olumna: “8 años de crisis ¿y qué dicen los negadores del derrumbe?: Vergüenza de las ciencias sociales en Chile”</w:t>
      </w:r>
      <w:r w:rsidR="00445BA0">
        <w:rPr>
          <w:rFonts w:cstheme="minorHAnsi"/>
          <w:bCs/>
          <w:sz w:val="24"/>
          <w:szCs w:val="24"/>
        </w:rPr>
        <w:t xml:space="preserve">. </w:t>
      </w:r>
      <w:hyperlink r:id="rId14" w:history="1">
        <w:r w:rsidR="00445BA0" w:rsidRPr="00BE2925">
          <w:rPr>
            <w:rStyle w:val="Hipervnculo"/>
            <w:rFonts w:cstheme="minorHAnsi"/>
            <w:bCs/>
            <w:sz w:val="24"/>
            <w:szCs w:val="24"/>
          </w:rPr>
          <w:t>https://www.theclinic.cl/2019/11/20/columna-de-mayol-8-anos-de-crisis-y-que-dicen-los-negadores-del-derrumbe-verguenza-de-las-ciencias-sociales-en-chile/</w:t>
        </w:r>
      </w:hyperlink>
    </w:p>
    <w:p w14:paraId="22EB7ADC" w14:textId="6C5F63C1" w:rsidR="00445BA0" w:rsidRDefault="00445BA0" w:rsidP="00513DEC">
      <w:pPr>
        <w:pStyle w:val="Prrafodelista"/>
        <w:numPr>
          <w:ilvl w:val="0"/>
          <w:numId w:val="4"/>
        </w:numPr>
        <w:tabs>
          <w:tab w:val="left" w:pos="3588"/>
        </w:tabs>
        <w:jc w:val="both"/>
        <w:rPr>
          <w:rFonts w:cstheme="minorHAnsi"/>
          <w:bCs/>
          <w:sz w:val="24"/>
          <w:szCs w:val="24"/>
        </w:rPr>
      </w:pPr>
      <w:r w:rsidRPr="00445BA0">
        <w:rPr>
          <w:rFonts w:cstheme="minorHAnsi"/>
          <w:bCs/>
          <w:sz w:val="24"/>
          <w:szCs w:val="24"/>
        </w:rPr>
        <w:t xml:space="preserve">Ruiz Encina, Carlos. </w:t>
      </w:r>
      <w:r>
        <w:rPr>
          <w:rFonts w:cstheme="minorHAnsi"/>
          <w:bCs/>
          <w:sz w:val="24"/>
          <w:szCs w:val="24"/>
        </w:rPr>
        <w:t>23</w:t>
      </w:r>
      <w:r w:rsidRPr="00445BA0">
        <w:rPr>
          <w:rFonts w:cstheme="minorHAnsi"/>
          <w:bCs/>
          <w:sz w:val="24"/>
          <w:szCs w:val="24"/>
        </w:rPr>
        <w:t xml:space="preserve"> de </w:t>
      </w:r>
      <w:r>
        <w:rPr>
          <w:rFonts w:cstheme="minorHAnsi"/>
          <w:bCs/>
          <w:sz w:val="24"/>
          <w:szCs w:val="24"/>
        </w:rPr>
        <w:t>octubre</w:t>
      </w:r>
      <w:r w:rsidRPr="00445BA0">
        <w:rPr>
          <w:rFonts w:cstheme="minorHAnsi"/>
          <w:bCs/>
          <w:sz w:val="24"/>
          <w:szCs w:val="24"/>
        </w:rPr>
        <w:t xml:space="preserve"> 2019</w:t>
      </w:r>
      <w:r>
        <w:rPr>
          <w:rFonts w:cstheme="minorHAnsi"/>
          <w:bCs/>
          <w:sz w:val="24"/>
          <w:szCs w:val="24"/>
        </w:rPr>
        <w:t xml:space="preserve">, </w:t>
      </w:r>
      <w:r w:rsidRPr="00445BA0">
        <w:rPr>
          <w:rFonts w:cstheme="minorHAnsi"/>
          <w:b/>
          <w:sz w:val="24"/>
          <w:szCs w:val="24"/>
        </w:rPr>
        <w:t>La Tercera</w:t>
      </w:r>
      <w:r>
        <w:rPr>
          <w:rFonts w:cstheme="minorHAnsi"/>
          <w:bCs/>
          <w:sz w:val="24"/>
          <w:szCs w:val="24"/>
        </w:rPr>
        <w:t>, entrevista: “</w:t>
      </w:r>
      <w:r w:rsidRPr="00445BA0">
        <w:rPr>
          <w:rFonts w:cstheme="minorHAnsi"/>
          <w:bCs/>
          <w:sz w:val="24"/>
          <w:szCs w:val="24"/>
        </w:rPr>
        <w:t>El Frente Amplio no debe seguir actuando erráticamente</w:t>
      </w:r>
      <w:r>
        <w:rPr>
          <w:rFonts w:cstheme="minorHAnsi"/>
          <w:bCs/>
          <w:sz w:val="24"/>
          <w:szCs w:val="24"/>
        </w:rPr>
        <w:t xml:space="preserve">”. </w:t>
      </w:r>
      <w:hyperlink r:id="rId15" w:history="1">
        <w:r w:rsidRPr="00BE2925">
          <w:rPr>
            <w:rStyle w:val="Hipervnculo"/>
            <w:rFonts w:cstheme="minorHAnsi"/>
            <w:bCs/>
            <w:sz w:val="24"/>
            <w:szCs w:val="24"/>
          </w:rPr>
          <w:t>https://www.latercera.com/politica/noticia/carlos-ruiz-presidente-nodo-xxi-frente-amplio-no-seguir-actuando-erraticamente/873759/</w:t>
        </w:r>
      </w:hyperlink>
    </w:p>
    <w:p w14:paraId="003E51EB" w14:textId="5F089BE0" w:rsidR="00445BA0" w:rsidRDefault="00445BA0" w:rsidP="00513DEC">
      <w:pPr>
        <w:pStyle w:val="Prrafodelista"/>
        <w:numPr>
          <w:ilvl w:val="0"/>
          <w:numId w:val="4"/>
        </w:numPr>
        <w:tabs>
          <w:tab w:val="left" w:pos="3588"/>
        </w:tabs>
        <w:jc w:val="both"/>
        <w:rPr>
          <w:rFonts w:cstheme="minorHAnsi"/>
          <w:bCs/>
          <w:sz w:val="24"/>
          <w:szCs w:val="24"/>
        </w:rPr>
      </w:pPr>
      <w:r w:rsidRPr="00445BA0">
        <w:rPr>
          <w:rFonts w:cstheme="minorHAnsi"/>
          <w:bCs/>
          <w:sz w:val="24"/>
          <w:szCs w:val="24"/>
        </w:rPr>
        <w:t xml:space="preserve">Ruiz Encina, Carlos. 17 de </w:t>
      </w:r>
      <w:r>
        <w:rPr>
          <w:rFonts w:cstheme="minorHAnsi"/>
          <w:bCs/>
          <w:sz w:val="24"/>
          <w:szCs w:val="24"/>
        </w:rPr>
        <w:t>diciembre</w:t>
      </w:r>
      <w:r w:rsidRPr="00445BA0">
        <w:rPr>
          <w:rFonts w:cstheme="minorHAnsi"/>
          <w:bCs/>
          <w:sz w:val="24"/>
          <w:szCs w:val="24"/>
        </w:rPr>
        <w:t xml:space="preserve"> 20</w:t>
      </w:r>
      <w:r>
        <w:rPr>
          <w:rFonts w:cstheme="minorHAnsi"/>
          <w:bCs/>
          <w:sz w:val="24"/>
          <w:szCs w:val="24"/>
        </w:rPr>
        <w:t xml:space="preserve">19, </w:t>
      </w:r>
      <w:r w:rsidRPr="00445BA0">
        <w:rPr>
          <w:rFonts w:cstheme="minorHAnsi"/>
          <w:b/>
          <w:sz w:val="24"/>
          <w:szCs w:val="24"/>
        </w:rPr>
        <w:t>Revista Palabra Pública</w:t>
      </w:r>
      <w:r>
        <w:rPr>
          <w:rFonts w:cstheme="minorHAnsi"/>
          <w:b/>
          <w:sz w:val="24"/>
          <w:szCs w:val="24"/>
        </w:rPr>
        <w:t xml:space="preserve">, </w:t>
      </w:r>
      <w:r w:rsidRPr="00445BA0">
        <w:rPr>
          <w:rFonts w:cstheme="minorHAnsi"/>
          <w:bCs/>
          <w:sz w:val="24"/>
          <w:szCs w:val="24"/>
        </w:rPr>
        <w:t>entrevista. “Tenemos que reconstruir la política como el espacio donde delibera racionalmente la sociedad</w:t>
      </w:r>
      <w:r>
        <w:rPr>
          <w:rFonts w:cstheme="minorHAnsi"/>
          <w:bCs/>
          <w:sz w:val="24"/>
          <w:szCs w:val="24"/>
        </w:rPr>
        <w:t xml:space="preserve">”. </w:t>
      </w:r>
      <w:hyperlink r:id="rId16" w:history="1">
        <w:r w:rsidRPr="00BE2925">
          <w:rPr>
            <w:rStyle w:val="Hipervnculo"/>
            <w:rFonts w:cstheme="minorHAnsi"/>
            <w:bCs/>
            <w:sz w:val="24"/>
            <w:szCs w:val="24"/>
          </w:rPr>
          <w:t>https://palabrapublica.uchile.cl/2019/12/20/carlos-ruiz-encina-tenemos-que-reconstruir-la-politica-como-el-espacio-donde-delibera-racionalmente-la-sociedad/</w:t>
        </w:r>
      </w:hyperlink>
    </w:p>
    <w:p w14:paraId="46DFBB46" w14:textId="3A4A097B" w:rsidR="00AF313B" w:rsidRDefault="00AF313B" w:rsidP="001900B1">
      <w:pPr>
        <w:pStyle w:val="Prrafodelista"/>
        <w:numPr>
          <w:ilvl w:val="0"/>
          <w:numId w:val="4"/>
        </w:numPr>
        <w:tabs>
          <w:tab w:val="left" w:pos="3588"/>
        </w:tabs>
        <w:jc w:val="both"/>
        <w:rPr>
          <w:rFonts w:cstheme="minorHAnsi"/>
          <w:bCs/>
          <w:sz w:val="24"/>
          <w:szCs w:val="24"/>
        </w:rPr>
      </w:pPr>
      <w:r w:rsidRPr="0023217F">
        <w:rPr>
          <w:rFonts w:cstheme="minorHAnsi"/>
          <w:bCs/>
          <w:sz w:val="24"/>
          <w:szCs w:val="24"/>
        </w:rPr>
        <w:t>Ruiz Encina,</w:t>
      </w:r>
      <w:r w:rsidR="00445BA0">
        <w:rPr>
          <w:rFonts w:cstheme="minorHAnsi"/>
          <w:bCs/>
          <w:sz w:val="24"/>
          <w:szCs w:val="24"/>
        </w:rPr>
        <w:t xml:space="preserve"> </w:t>
      </w:r>
      <w:r w:rsidRPr="0023217F">
        <w:rPr>
          <w:rFonts w:cstheme="minorHAnsi"/>
          <w:bCs/>
          <w:sz w:val="24"/>
          <w:szCs w:val="24"/>
        </w:rPr>
        <w:t>Carlos</w:t>
      </w:r>
      <w:r w:rsidR="0023217F" w:rsidRPr="0023217F">
        <w:rPr>
          <w:rFonts w:cstheme="minorHAnsi"/>
          <w:bCs/>
          <w:sz w:val="24"/>
          <w:szCs w:val="24"/>
        </w:rPr>
        <w:t>.</w:t>
      </w:r>
      <w:r w:rsidR="00445BA0">
        <w:rPr>
          <w:rFonts w:cstheme="minorHAnsi"/>
          <w:bCs/>
          <w:sz w:val="24"/>
          <w:szCs w:val="24"/>
        </w:rPr>
        <w:t xml:space="preserve"> </w:t>
      </w:r>
      <w:r w:rsidR="0023217F">
        <w:rPr>
          <w:rFonts w:cstheme="minorHAnsi"/>
          <w:bCs/>
          <w:sz w:val="24"/>
          <w:szCs w:val="24"/>
        </w:rPr>
        <w:t xml:space="preserve">17 de enero 2020, </w:t>
      </w:r>
      <w:r w:rsidR="0023217F" w:rsidRPr="000E085B">
        <w:rPr>
          <w:rFonts w:cstheme="minorHAnsi"/>
          <w:b/>
          <w:sz w:val="24"/>
          <w:szCs w:val="24"/>
        </w:rPr>
        <w:t>Guion B</w:t>
      </w:r>
      <w:r w:rsidR="00D81783">
        <w:rPr>
          <w:rFonts w:cstheme="minorHAnsi"/>
          <w:bCs/>
          <w:sz w:val="24"/>
          <w:szCs w:val="24"/>
        </w:rPr>
        <w:t xml:space="preserve">, entrevista: “La izquierda </w:t>
      </w:r>
      <w:r w:rsidR="00C015E4">
        <w:rPr>
          <w:rFonts w:cstheme="minorHAnsi"/>
          <w:bCs/>
          <w:sz w:val="24"/>
          <w:szCs w:val="24"/>
        </w:rPr>
        <w:t>chilena</w:t>
      </w:r>
      <w:r w:rsidR="00D81783">
        <w:rPr>
          <w:rFonts w:cstheme="minorHAnsi"/>
          <w:bCs/>
          <w:sz w:val="24"/>
          <w:szCs w:val="24"/>
        </w:rPr>
        <w:t xml:space="preserve"> no tiene proyecto” </w:t>
      </w:r>
      <w:hyperlink r:id="rId17" w:history="1">
        <w:r w:rsidR="00D81783" w:rsidRPr="00BE2925">
          <w:rPr>
            <w:rStyle w:val="Hipervnculo"/>
            <w:rFonts w:cstheme="minorHAnsi"/>
            <w:bCs/>
            <w:sz w:val="24"/>
            <w:szCs w:val="24"/>
          </w:rPr>
          <w:t>https://guionb.com/entrevistas/carlos-ruiz-la-izquierda-chilena-no-tiene-proyecto/</w:t>
        </w:r>
      </w:hyperlink>
    </w:p>
    <w:p w14:paraId="4CC22BEF" w14:textId="2B04D1BB" w:rsidR="00D81783" w:rsidRDefault="004C2840" w:rsidP="001900B1">
      <w:pPr>
        <w:pStyle w:val="Prrafodelista"/>
        <w:numPr>
          <w:ilvl w:val="0"/>
          <w:numId w:val="4"/>
        </w:numPr>
        <w:tabs>
          <w:tab w:val="left" w:pos="3588"/>
        </w:tabs>
        <w:jc w:val="both"/>
        <w:rPr>
          <w:rFonts w:cstheme="minorHAnsi"/>
          <w:bCs/>
          <w:sz w:val="24"/>
          <w:szCs w:val="24"/>
        </w:rPr>
      </w:pPr>
      <w:r>
        <w:rPr>
          <w:rFonts w:cstheme="minorHAnsi"/>
          <w:bCs/>
          <w:sz w:val="24"/>
          <w:szCs w:val="24"/>
        </w:rPr>
        <w:t xml:space="preserve">Tironi, Eugenio, 19 de octubre 2019, </w:t>
      </w:r>
      <w:r w:rsidRPr="004C2840">
        <w:rPr>
          <w:rFonts w:cstheme="minorHAnsi"/>
          <w:b/>
          <w:sz w:val="24"/>
          <w:szCs w:val="24"/>
        </w:rPr>
        <w:t>La Tercera</w:t>
      </w:r>
      <w:r>
        <w:rPr>
          <w:rFonts w:cstheme="minorHAnsi"/>
          <w:bCs/>
          <w:sz w:val="24"/>
          <w:szCs w:val="24"/>
        </w:rPr>
        <w:t>, entrevista “</w:t>
      </w:r>
      <w:r w:rsidRPr="004C2840">
        <w:rPr>
          <w:rFonts w:cstheme="minorHAnsi"/>
          <w:bCs/>
          <w:sz w:val="24"/>
          <w:szCs w:val="24"/>
        </w:rPr>
        <w:t>No es buena idea que esto se convierta en una batalla entre gobierno y oposición</w:t>
      </w:r>
      <w:r>
        <w:rPr>
          <w:rFonts w:cstheme="minorHAnsi"/>
          <w:bCs/>
          <w:sz w:val="24"/>
          <w:szCs w:val="24"/>
        </w:rPr>
        <w:t xml:space="preserve">” </w:t>
      </w:r>
      <w:hyperlink r:id="rId18" w:history="1">
        <w:r w:rsidRPr="00262AAC">
          <w:rPr>
            <w:rStyle w:val="Hipervnculo"/>
            <w:rFonts w:cstheme="minorHAnsi"/>
            <w:bCs/>
            <w:sz w:val="24"/>
            <w:szCs w:val="24"/>
          </w:rPr>
          <w:t>https://www.latercera.com/politica/noticia/eugenio-tironi-no-buena-idea-se-convierta-una-batalla-gobierno-oposicion/868432/</w:t>
        </w:r>
      </w:hyperlink>
    </w:p>
    <w:p w14:paraId="48FCA3DA" w14:textId="5A82C357" w:rsidR="004C2840" w:rsidRDefault="004C2840" w:rsidP="001900B1">
      <w:pPr>
        <w:pStyle w:val="Prrafodelista"/>
        <w:numPr>
          <w:ilvl w:val="0"/>
          <w:numId w:val="4"/>
        </w:numPr>
        <w:tabs>
          <w:tab w:val="left" w:pos="3588"/>
        </w:tabs>
        <w:jc w:val="both"/>
        <w:rPr>
          <w:rFonts w:cstheme="minorHAnsi"/>
          <w:bCs/>
          <w:sz w:val="24"/>
          <w:szCs w:val="24"/>
        </w:rPr>
      </w:pPr>
      <w:r>
        <w:rPr>
          <w:rFonts w:cstheme="minorHAnsi"/>
          <w:bCs/>
          <w:sz w:val="24"/>
          <w:szCs w:val="24"/>
        </w:rPr>
        <w:t xml:space="preserve">Tironi, Eugenio, 08 de abril 2020, </w:t>
      </w:r>
      <w:r w:rsidRPr="004C2840">
        <w:rPr>
          <w:rFonts w:cstheme="minorHAnsi"/>
          <w:b/>
          <w:sz w:val="24"/>
          <w:szCs w:val="24"/>
        </w:rPr>
        <w:t>Revista Velvet</w:t>
      </w:r>
      <w:r>
        <w:rPr>
          <w:rFonts w:cstheme="minorHAnsi"/>
          <w:bCs/>
          <w:sz w:val="24"/>
          <w:szCs w:val="24"/>
        </w:rPr>
        <w:t>, entrevista “</w:t>
      </w:r>
      <w:r w:rsidRPr="004C2840">
        <w:rPr>
          <w:rFonts w:cstheme="minorHAnsi"/>
          <w:bCs/>
          <w:sz w:val="24"/>
          <w:szCs w:val="24"/>
        </w:rPr>
        <w:t>Con el estallido me sentí obsoleto</w:t>
      </w:r>
      <w:r>
        <w:rPr>
          <w:rFonts w:cstheme="minorHAnsi"/>
          <w:bCs/>
          <w:sz w:val="24"/>
          <w:szCs w:val="24"/>
        </w:rPr>
        <w:t xml:space="preserve">” </w:t>
      </w:r>
      <w:hyperlink r:id="rId19" w:history="1">
        <w:r w:rsidRPr="00262AAC">
          <w:rPr>
            <w:rStyle w:val="Hipervnculo"/>
            <w:rFonts w:cstheme="minorHAnsi"/>
            <w:bCs/>
            <w:sz w:val="24"/>
            <w:szCs w:val="24"/>
          </w:rPr>
          <w:t>https://revistavelvet.cl/2020/04/08/eugenio-tironi-con-el-estallido-me-senti-obsoleto/</w:t>
        </w:r>
      </w:hyperlink>
    </w:p>
    <w:p w14:paraId="08956CA9" w14:textId="77777777" w:rsidR="004C2840" w:rsidRPr="0023217F" w:rsidRDefault="004C2840" w:rsidP="001900B1">
      <w:pPr>
        <w:pStyle w:val="Prrafodelista"/>
        <w:numPr>
          <w:ilvl w:val="0"/>
          <w:numId w:val="4"/>
        </w:numPr>
        <w:tabs>
          <w:tab w:val="left" w:pos="3588"/>
        </w:tabs>
        <w:jc w:val="both"/>
        <w:rPr>
          <w:rFonts w:cstheme="minorHAnsi"/>
          <w:bCs/>
          <w:sz w:val="24"/>
          <w:szCs w:val="24"/>
        </w:rPr>
      </w:pPr>
    </w:p>
    <w:p w14:paraId="38A5DB91" w14:textId="594F2065" w:rsidR="00AF313B" w:rsidRPr="00AF313B" w:rsidRDefault="00AF313B" w:rsidP="00AF313B">
      <w:pPr>
        <w:pStyle w:val="Prrafodelista"/>
        <w:tabs>
          <w:tab w:val="left" w:pos="3588"/>
        </w:tabs>
        <w:ind w:left="1080"/>
        <w:jc w:val="both"/>
        <w:rPr>
          <w:rFonts w:cstheme="minorHAnsi"/>
          <w:bCs/>
          <w:sz w:val="24"/>
          <w:szCs w:val="24"/>
        </w:rPr>
      </w:pPr>
    </w:p>
    <w:p w14:paraId="2306AAB5" w14:textId="039B57AF" w:rsidR="004D4740" w:rsidRDefault="0058310D" w:rsidP="004D4740">
      <w:pPr>
        <w:pStyle w:val="Prrafodelista"/>
        <w:numPr>
          <w:ilvl w:val="0"/>
          <w:numId w:val="2"/>
        </w:numPr>
        <w:tabs>
          <w:tab w:val="left" w:pos="3588"/>
        </w:tabs>
        <w:jc w:val="both"/>
        <w:rPr>
          <w:rFonts w:cstheme="minorHAnsi"/>
          <w:b/>
          <w:sz w:val="24"/>
          <w:szCs w:val="24"/>
        </w:rPr>
      </w:pPr>
      <w:r>
        <w:rPr>
          <w:rFonts w:cstheme="minorHAnsi"/>
          <w:b/>
          <w:sz w:val="24"/>
          <w:szCs w:val="24"/>
        </w:rPr>
        <w:t>P</w:t>
      </w:r>
      <w:r w:rsidR="004D4740" w:rsidRPr="004D4740">
        <w:rPr>
          <w:rFonts w:cstheme="minorHAnsi"/>
          <w:b/>
          <w:sz w:val="24"/>
          <w:szCs w:val="24"/>
        </w:rPr>
        <w:t>odcast.</w:t>
      </w:r>
    </w:p>
    <w:p w14:paraId="6D0D3F9B" w14:textId="77777777" w:rsidR="00EE0265" w:rsidRDefault="00EE0265" w:rsidP="00EE0265">
      <w:pPr>
        <w:pStyle w:val="Prrafodelista"/>
        <w:tabs>
          <w:tab w:val="left" w:pos="3588"/>
        </w:tabs>
        <w:jc w:val="both"/>
        <w:rPr>
          <w:rFonts w:cstheme="minorHAnsi"/>
          <w:b/>
          <w:sz w:val="24"/>
          <w:szCs w:val="24"/>
        </w:rPr>
      </w:pPr>
    </w:p>
    <w:p w14:paraId="44EEEB27" w14:textId="7873313C" w:rsidR="00023F20" w:rsidRPr="00EE0265" w:rsidRDefault="00EE0265" w:rsidP="00EE0265">
      <w:pPr>
        <w:pStyle w:val="Prrafodelista"/>
        <w:numPr>
          <w:ilvl w:val="0"/>
          <w:numId w:val="4"/>
        </w:numPr>
        <w:tabs>
          <w:tab w:val="left" w:pos="3588"/>
        </w:tabs>
        <w:jc w:val="both"/>
        <w:rPr>
          <w:rFonts w:cstheme="minorHAnsi"/>
          <w:b/>
          <w:sz w:val="24"/>
          <w:szCs w:val="24"/>
        </w:rPr>
      </w:pPr>
      <w:r>
        <w:rPr>
          <w:rFonts w:cstheme="minorHAnsi"/>
          <w:bCs/>
          <w:sz w:val="24"/>
          <w:szCs w:val="24"/>
        </w:rPr>
        <w:t xml:space="preserve">“Hay algo allá afuera”, </w:t>
      </w:r>
      <w:r w:rsidRPr="00B80D57">
        <w:rPr>
          <w:rFonts w:cstheme="minorHAnsi"/>
          <w:b/>
          <w:sz w:val="24"/>
          <w:szCs w:val="24"/>
        </w:rPr>
        <w:t>Tele 13 Radio</w:t>
      </w:r>
      <w:r w:rsidR="002C400C">
        <w:rPr>
          <w:rFonts w:cstheme="minorHAnsi"/>
          <w:b/>
          <w:sz w:val="24"/>
          <w:szCs w:val="24"/>
        </w:rPr>
        <w:t xml:space="preserve"> (canal 13)</w:t>
      </w:r>
      <w:r>
        <w:rPr>
          <w:rFonts w:cstheme="minorHAnsi"/>
          <w:bCs/>
          <w:sz w:val="24"/>
          <w:szCs w:val="24"/>
        </w:rPr>
        <w:t>. Programa conducido por Alfredo Joignant:</w:t>
      </w:r>
    </w:p>
    <w:p w14:paraId="53C7F1F8" w14:textId="77777777" w:rsidR="00EE0265" w:rsidRPr="00EE0265" w:rsidRDefault="00EE0265" w:rsidP="00EE0265">
      <w:pPr>
        <w:pStyle w:val="Prrafodelista"/>
        <w:tabs>
          <w:tab w:val="left" w:pos="3588"/>
        </w:tabs>
        <w:ind w:left="1080"/>
        <w:jc w:val="both"/>
        <w:rPr>
          <w:rFonts w:cstheme="minorHAnsi"/>
          <w:b/>
          <w:sz w:val="24"/>
          <w:szCs w:val="24"/>
        </w:rPr>
      </w:pPr>
    </w:p>
    <w:p w14:paraId="57A18C76" w14:textId="02F5B471" w:rsidR="00EE0265" w:rsidRPr="00EE0265" w:rsidRDefault="00B80D57" w:rsidP="00EE0265">
      <w:pPr>
        <w:pStyle w:val="Prrafodelista"/>
        <w:numPr>
          <w:ilvl w:val="0"/>
          <w:numId w:val="9"/>
        </w:numPr>
        <w:tabs>
          <w:tab w:val="left" w:pos="3588"/>
        </w:tabs>
        <w:jc w:val="both"/>
        <w:rPr>
          <w:rFonts w:cstheme="minorHAnsi"/>
          <w:bCs/>
          <w:sz w:val="24"/>
          <w:szCs w:val="24"/>
        </w:rPr>
      </w:pPr>
      <w:r>
        <w:rPr>
          <w:rFonts w:cstheme="minorHAnsi"/>
          <w:bCs/>
          <w:sz w:val="24"/>
          <w:szCs w:val="24"/>
        </w:rPr>
        <w:t>Manuel Antonio Garretón (04 – Oct – 2019)</w:t>
      </w:r>
    </w:p>
    <w:p w14:paraId="205CAE09" w14:textId="77777777" w:rsidR="00B80D57" w:rsidRPr="00B80D57" w:rsidRDefault="00B80D57" w:rsidP="00B80D57">
      <w:pPr>
        <w:pStyle w:val="Prrafodelista"/>
        <w:numPr>
          <w:ilvl w:val="0"/>
          <w:numId w:val="9"/>
        </w:numPr>
        <w:rPr>
          <w:rFonts w:cstheme="minorHAnsi"/>
          <w:bCs/>
          <w:sz w:val="24"/>
          <w:szCs w:val="24"/>
        </w:rPr>
      </w:pPr>
      <w:r w:rsidRPr="00B80D57">
        <w:rPr>
          <w:rFonts w:cstheme="minorHAnsi"/>
          <w:bCs/>
          <w:sz w:val="24"/>
          <w:szCs w:val="24"/>
        </w:rPr>
        <w:t>Gabriel Salazar (12 – Dic- 2019)</w:t>
      </w:r>
    </w:p>
    <w:p w14:paraId="72CA64A8" w14:textId="114EAA95" w:rsidR="00EE0265" w:rsidRDefault="002C400C" w:rsidP="00EE0265">
      <w:pPr>
        <w:pStyle w:val="Prrafodelista"/>
        <w:numPr>
          <w:ilvl w:val="0"/>
          <w:numId w:val="9"/>
        </w:numPr>
        <w:tabs>
          <w:tab w:val="left" w:pos="3588"/>
        </w:tabs>
        <w:jc w:val="both"/>
        <w:rPr>
          <w:rFonts w:cstheme="minorHAnsi"/>
          <w:bCs/>
          <w:sz w:val="24"/>
          <w:szCs w:val="24"/>
        </w:rPr>
      </w:pPr>
      <w:r>
        <w:rPr>
          <w:rFonts w:cstheme="minorHAnsi"/>
          <w:bCs/>
          <w:sz w:val="24"/>
          <w:szCs w:val="24"/>
        </w:rPr>
        <w:t>Kathya Araujo</w:t>
      </w:r>
      <w:r w:rsidR="00B80D57">
        <w:rPr>
          <w:rFonts w:cstheme="minorHAnsi"/>
          <w:bCs/>
          <w:sz w:val="24"/>
          <w:szCs w:val="24"/>
        </w:rPr>
        <w:t xml:space="preserve"> </w:t>
      </w:r>
      <w:r>
        <w:rPr>
          <w:rFonts w:cstheme="minorHAnsi"/>
          <w:bCs/>
          <w:sz w:val="24"/>
          <w:szCs w:val="24"/>
        </w:rPr>
        <w:t>(18-Mayo-2020)</w:t>
      </w:r>
    </w:p>
    <w:p w14:paraId="41EBA1F4" w14:textId="57D5CBA9" w:rsidR="002C400C" w:rsidRDefault="002C400C" w:rsidP="00EE0265">
      <w:pPr>
        <w:pStyle w:val="Prrafodelista"/>
        <w:numPr>
          <w:ilvl w:val="0"/>
          <w:numId w:val="9"/>
        </w:numPr>
        <w:tabs>
          <w:tab w:val="left" w:pos="3588"/>
        </w:tabs>
        <w:jc w:val="both"/>
        <w:rPr>
          <w:rFonts w:cstheme="minorHAnsi"/>
          <w:bCs/>
          <w:sz w:val="24"/>
          <w:szCs w:val="24"/>
        </w:rPr>
      </w:pPr>
      <w:r>
        <w:rPr>
          <w:rFonts w:cstheme="minorHAnsi"/>
          <w:bCs/>
          <w:sz w:val="24"/>
          <w:szCs w:val="24"/>
        </w:rPr>
        <w:t>Sofia Donoso (30-Junio-2020)</w:t>
      </w:r>
    </w:p>
    <w:p w14:paraId="24A3A38F" w14:textId="25547BC7" w:rsidR="002C400C" w:rsidRDefault="002C400C" w:rsidP="00EE0265">
      <w:pPr>
        <w:pStyle w:val="Prrafodelista"/>
        <w:numPr>
          <w:ilvl w:val="0"/>
          <w:numId w:val="9"/>
        </w:numPr>
        <w:tabs>
          <w:tab w:val="left" w:pos="3588"/>
        </w:tabs>
        <w:jc w:val="both"/>
        <w:rPr>
          <w:rFonts w:cstheme="minorHAnsi"/>
          <w:bCs/>
          <w:sz w:val="24"/>
          <w:szCs w:val="24"/>
        </w:rPr>
      </w:pPr>
      <w:r>
        <w:rPr>
          <w:rFonts w:cstheme="minorHAnsi"/>
          <w:bCs/>
          <w:sz w:val="24"/>
          <w:szCs w:val="24"/>
        </w:rPr>
        <w:t>Carlos Peña (27-Julio-2020)</w:t>
      </w:r>
    </w:p>
    <w:p w14:paraId="32889545" w14:textId="4A911B3A" w:rsidR="002C400C" w:rsidRDefault="002C400C" w:rsidP="00EE0265">
      <w:pPr>
        <w:pStyle w:val="Prrafodelista"/>
        <w:numPr>
          <w:ilvl w:val="0"/>
          <w:numId w:val="9"/>
        </w:numPr>
        <w:tabs>
          <w:tab w:val="left" w:pos="3588"/>
        </w:tabs>
        <w:jc w:val="both"/>
        <w:rPr>
          <w:rFonts w:cstheme="minorHAnsi"/>
          <w:bCs/>
          <w:sz w:val="24"/>
          <w:szCs w:val="24"/>
        </w:rPr>
      </w:pPr>
      <w:r>
        <w:rPr>
          <w:rFonts w:cstheme="minorHAnsi"/>
          <w:bCs/>
          <w:sz w:val="24"/>
          <w:szCs w:val="24"/>
        </w:rPr>
        <w:t>Daniel Innenarity (13-Octubre-2020)</w:t>
      </w:r>
    </w:p>
    <w:p w14:paraId="29EC9246" w14:textId="5B393015" w:rsidR="002C400C" w:rsidRDefault="002C400C" w:rsidP="00EE0265">
      <w:pPr>
        <w:pStyle w:val="Prrafodelista"/>
        <w:numPr>
          <w:ilvl w:val="0"/>
          <w:numId w:val="9"/>
        </w:numPr>
        <w:tabs>
          <w:tab w:val="left" w:pos="3588"/>
        </w:tabs>
        <w:jc w:val="both"/>
        <w:rPr>
          <w:rFonts w:cstheme="minorHAnsi"/>
          <w:bCs/>
          <w:sz w:val="24"/>
          <w:szCs w:val="24"/>
        </w:rPr>
      </w:pPr>
      <w:r>
        <w:rPr>
          <w:rFonts w:cstheme="minorHAnsi"/>
          <w:bCs/>
          <w:sz w:val="24"/>
          <w:szCs w:val="24"/>
        </w:rPr>
        <w:t>Daniel Chernilo (30-Noviembre-2020)</w:t>
      </w:r>
      <w:r w:rsidR="00743598">
        <w:rPr>
          <w:rFonts w:cstheme="minorHAnsi"/>
          <w:bCs/>
          <w:sz w:val="24"/>
          <w:szCs w:val="24"/>
        </w:rPr>
        <w:t xml:space="preserve">. </w:t>
      </w:r>
    </w:p>
    <w:p w14:paraId="3BF670AB" w14:textId="77777777" w:rsidR="00743598" w:rsidRDefault="00743598" w:rsidP="00743598">
      <w:pPr>
        <w:pStyle w:val="Prrafodelista"/>
        <w:tabs>
          <w:tab w:val="left" w:pos="3588"/>
        </w:tabs>
        <w:ind w:left="1440"/>
        <w:jc w:val="both"/>
        <w:rPr>
          <w:rFonts w:cstheme="minorHAnsi"/>
          <w:bCs/>
          <w:sz w:val="24"/>
          <w:szCs w:val="24"/>
        </w:rPr>
      </w:pPr>
    </w:p>
    <w:p w14:paraId="230B59E0" w14:textId="4D9FBB1E" w:rsidR="00743598" w:rsidRDefault="00743598" w:rsidP="00743598">
      <w:pPr>
        <w:pStyle w:val="Prrafodelista"/>
        <w:numPr>
          <w:ilvl w:val="0"/>
          <w:numId w:val="4"/>
        </w:numPr>
        <w:tabs>
          <w:tab w:val="left" w:pos="3588"/>
        </w:tabs>
        <w:jc w:val="both"/>
        <w:rPr>
          <w:rFonts w:cstheme="minorHAnsi"/>
          <w:bCs/>
          <w:sz w:val="24"/>
          <w:szCs w:val="24"/>
        </w:rPr>
      </w:pPr>
      <w:r>
        <w:rPr>
          <w:rFonts w:cstheme="minorHAnsi"/>
          <w:bCs/>
          <w:sz w:val="24"/>
          <w:szCs w:val="24"/>
        </w:rPr>
        <w:t xml:space="preserve">“Tras las líneas enemigas”, radio U de Chile, Conduce </w:t>
      </w:r>
      <w:r w:rsidR="008D6EAD">
        <w:rPr>
          <w:rFonts w:cstheme="minorHAnsi"/>
          <w:bCs/>
          <w:sz w:val="24"/>
          <w:szCs w:val="24"/>
        </w:rPr>
        <w:t>Manuel</w:t>
      </w:r>
      <w:r>
        <w:rPr>
          <w:rFonts w:cstheme="minorHAnsi"/>
          <w:bCs/>
          <w:sz w:val="24"/>
          <w:szCs w:val="24"/>
        </w:rPr>
        <w:t xml:space="preserve"> </w:t>
      </w:r>
      <w:r w:rsidR="008D6EAD">
        <w:rPr>
          <w:rFonts w:cstheme="minorHAnsi"/>
          <w:bCs/>
          <w:sz w:val="24"/>
          <w:szCs w:val="24"/>
        </w:rPr>
        <w:t>Antonio</w:t>
      </w:r>
      <w:r>
        <w:rPr>
          <w:rFonts w:cstheme="minorHAnsi"/>
          <w:bCs/>
          <w:sz w:val="24"/>
          <w:szCs w:val="24"/>
        </w:rPr>
        <w:t xml:space="preserve"> </w:t>
      </w:r>
      <w:r w:rsidR="008D6EAD">
        <w:rPr>
          <w:rFonts w:cstheme="minorHAnsi"/>
          <w:bCs/>
          <w:sz w:val="24"/>
          <w:szCs w:val="24"/>
        </w:rPr>
        <w:t>G</w:t>
      </w:r>
      <w:r>
        <w:rPr>
          <w:rFonts w:cstheme="minorHAnsi"/>
          <w:bCs/>
          <w:sz w:val="24"/>
          <w:szCs w:val="24"/>
        </w:rPr>
        <w:t>arret</w:t>
      </w:r>
      <w:r w:rsidR="008D6EAD">
        <w:rPr>
          <w:rFonts w:cstheme="minorHAnsi"/>
          <w:bCs/>
          <w:sz w:val="24"/>
          <w:szCs w:val="24"/>
        </w:rPr>
        <w:t>ó</w:t>
      </w:r>
      <w:r>
        <w:rPr>
          <w:rFonts w:cstheme="minorHAnsi"/>
          <w:bCs/>
          <w:sz w:val="24"/>
          <w:szCs w:val="24"/>
        </w:rPr>
        <w:t>n</w:t>
      </w:r>
      <w:r w:rsidR="008D6EAD">
        <w:rPr>
          <w:rFonts w:cstheme="minorHAnsi"/>
          <w:bCs/>
          <w:sz w:val="24"/>
          <w:szCs w:val="24"/>
        </w:rPr>
        <w:t xml:space="preserve">: </w:t>
      </w:r>
    </w:p>
    <w:p w14:paraId="03DA4C2A" w14:textId="77777777" w:rsidR="008D6EAD" w:rsidRDefault="008D6EAD" w:rsidP="008D6EAD">
      <w:pPr>
        <w:pStyle w:val="Prrafodelista"/>
        <w:tabs>
          <w:tab w:val="left" w:pos="3588"/>
        </w:tabs>
        <w:ind w:left="1080"/>
        <w:jc w:val="both"/>
        <w:rPr>
          <w:rFonts w:cstheme="minorHAnsi"/>
          <w:bCs/>
          <w:sz w:val="24"/>
          <w:szCs w:val="24"/>
        </w:rPr>
      </w:pPr>
    </w:p>
    <w:p w14:paraId="1CA8D324" w14:textId="52F935BF" w:rsidR="008D6EAD" w:rsidRDefault="008D6EAD" w:rsidP="008D6EAD">
      <w:pPr>
        <w:pStyle w:val="Prrafodelista"/>
        <w:numPr>
          <w:ilvl w:val="0"/>
          <w:numId w:val="12"/>
        </w:numPr>
        <w:tabs>
          <w:tab w:val="left" w:pos="3588"/>
        </w:tabs>
        <w:jc w:val="both"/>
        <w:rPr>
          <w:rFonts w:cstheme="minorHAnsi"/>
          <w:bCs/>
          <w:sz w:val="24"/>
          <w:szCs w:val="24"/>
        </w:rPr>
      </w:pPr>
      <w:r w:rsidRPr="008D6EAD">
        <w:rPr>
          <w:rStyle w:val="Textoennegrita"/>
          <w:rFonts w:ascii="Verdana" w:hAnsi="Verdana"/>
          <w:b w:val="0"/>
          <w:bCs w:val="0"/>
          <w:color w:val="000000"/>
          <w:sz w:val="20"/>
          <w:szCs w:val="20"/>
        </w:rPr>
        <w:t>Programa N°13</w:t>
      </w:r>
      <w:r>
        <w:rPr>
          <w:rStyle w:val="Textoennegrita"/>
          <w:rFonts w:ascii="Verdana" w:hAnsi="Verdana"/>
          <w:color w:val="000000"/>
          <w:sz w:val="20"/>
          <w:szCs w:val="20"/>
        </w:rPr>
        <w:t xml:space="preserve"> (23 de junio de 2020)</w:t>
      </w:r>
      <w:r>
        <w:rPr>
          <w:rFonts w:ascii="Verdana" w:hAnsi="Verdana"/>
          <w:color w:val="000000"/>
          <w:sz w:val="20"/>
          <w:szCs w:val="20"/>
        </w:rPr>
        <w:t>.</w:t>
      </w:r>
      <w:r>
        <w:rPr>
          <w:rFonts w:ascii="Verdana" w:hAnsi="Verdana"/>
          <w:color w:val="000000"/>
          <w:sz w:val="20"/>
          <w:szCs w:val="20"/>
        </w:rPr>
        <w:br/>
        <w:t>Del proceso constituyente y post-pandemia. </w:t>
      </w:r>
      <w:r>
        <w:rPr>
          <w:rStyle w:val="Textoennegrita"/>
          <w:rFonts w:ascii="Verdana" w:hAnsi="Verdana"/>
          <w:color w:val="000000"/>
          <w:sz w:val="20"/>
          <w:szCs w:val="20"/>
        </w:rPr>
        <w:t>Invitado:</w:t>
      </w:r>
      <w:r>
        <w:rPr>
          <w:rFonts w:ascii="Verdana" w:hAnsi="Verdana"/>
          <w:color w:val="000000"/>
          <w:sz w:val="20"/>
          <w:szCs w:val="20"/>
        </w:rPr>
        <w:t> Alfredo Joignant.</w:t>
      </w:r>
    </w:p>
    <w:p w14:paraId="45DC8849" w14:textId="1DEA0A6B" w:rsidR="008D6EAD" w:rsidRPr="008D6EAD" w:rsidRDefault="008D6EAD" w:rsidP="00F7229E">
      <w:pPr>
        <w:pStyle w:val="Prrafodelista"/>
        <w:numPr>
          <w:ilvl w:val="0"/>
          <w:numId w:val="12"/>
        </w:numPr>
        <w:tabs>
          <w:tab w:val="left" w:pos="3588"/>
        </w:tabs>
        <w:jc w:val="both"/>
        <w:rPr>
          <w:rFonts w:cstheme="minorHAnsi"/>
          <w:sz w:val="24"/>
          <w:szCs w:val="24"/>
        </w:rPr>
      </w:pPr>
      <w:r w:rsidRPr="008D6EAD">
        <w:rPr>
          <w:rStyle w:val="Textoennegrita"/>
          <w:rFonts w:ascii="Verdana" w:hAnsi="Verdana"/>
          <w:b w:val="0"/>
          <w:bCs w:val="0"/>
          <w:color w:val="000000"/>
          <w:sz w:val="20"/>
          <w:szCs w:val="20"/>
        </w:rPr>
        <w:t>Programa N°14</w:t>
      </w:r>
      <w:r>
        <w:rPr>
          <w:rStyle w:val="Textoennegrita"/>
          <w:rFonts w:ascii="Verdana" w:hAnsi="Verdana"/>
          <w:color w:val="000000"/>
          <w:sz w:val="20"/>
          <w:szCs w:val="20"/>
        </w:rPr>
        <w:t xml:space="preserve"> </w:t>
      </w:r>
      <w:r w:rsidRPr="008D6EAD">
        <w:rPr>
          <w:rStyle w:val="Textoennegrita"/>
          <w:rFonts w:ascii="Verdana" w:hAnsi="Verdana"/>
          <w:color w:val="000000"/>
          <w:sz w:val="20"/>
          <w:szCs w:val="20"/>
        </w:rPr>
        <w:t>(30 de junio de 2020)</w:t>
      </w:r>
      <w:r w:rsidRPr="008D6EAD">
        <w:rPr>
          <w:rFonts w:ascii="Verdana" w:hAnsi="Verdana"/>
          <w:color w:val="000000"/>
          <w:sz w:val="20"/>
          <w:szCs w:val="20"/>
        </w:rPr>
        <w:t>.</w:t>
      </w:r>
      <w:r w:rsidRPr="008D6EAD">
        <w:rPr>
          <w:rFonts w:ascii="Verdana" w:hAnsi="Verdana"/>
          <w:color w:val="000000"/>
          <w:sz w:val="20"/>
          <w:szCs w:val="20"/>
        </w:rPr>
        <w:br/>
        <w:t>De la reconstitución del lazo social. </w:t>
      </w:r>
      <w:r w:rsidRPr="008D6EAD">
        <w:rPr>
          <w:rStyle w:val="Textoennegrita"/>
          <w:rFonts w:ascii="Verdana" w:hAnsi="Verdana"/>
          <w:color w:val="000000"/>
          <w:sz w:val="20"/>
          <w:szCs w:val="20"/>
        </w:rPr>
        <w:t>Invitada:</w:t>
      </w:r>
      <w:r w:rsidRPr="008D6EAD">
        <w:rPr>
          <w:rFonts w:ascii="Verdana" w:hAnsi="Verdana"/>
          <w:color w:val="000000"/>
          <w:sz w:val="20"/>
          <w:szCs w:val="20"/>
        </w:rPr>
        <w:t> Kathya Araujo.</w:t>
      </w:r>
    </w:p>
    <w:p w14:paraId="58EE2DF2" w14:textId="77777777" w:rsidR="008D6EAD" w:rsidRPr="008D6EAD" w:rsidRDefault="008D6EAD" w:rsidP="008D6EAD">
      <w:pPr>
        <w:pStyle w:val="Prrafodelista"/>
        <w:numPr>
          <w:ilvl w:val="0"/>
          <w:numId w:val="12"/>
        </w:numPr>
        <w:tabs>
          <w:tab w:val="left" w:pos="3588"/>
        </w:tabs>
        <w:jc w:val="both"/>
        <w:rPr>
          <w:rStyle w:val="Textoennegrita"/>
          <w:rFonts w:cstheme="minorHAnsi"/>
          <w:sz w:val="24"/>
          <w:szCs w:val="24"/>
        </w:rPr>
      </w:pPr>
      <w:r w:rsidRPr="008D6EAD">
        <w:rPr>
          <w:rStyle w:val="Textoennegrita"/>
          <w:rFonts w:ascii="Verdana" w:hAnsi="Verdana"/>
          <w:b w:val="0"/>
          <w:bCs w:val="0"/>
          <w:color w:val="000000"/>
          <w:sz w:val="20"/>
          <w:szCs w:val="20"/>
        </w:rPr>
        <w:t>Programa N°15</w:t>
      </w:r>
      <w:r w:rsidRPr="008D6EAD">
        <w:rPr>
          <w:rStyle w:val="Textoennegrita"/>
          <w:rFonts w:ascii="Verdana" w:hAnsi="Verdana"/>
          <w:color w:val="000000"/>
          <w:sz w:val="20"/>
          <w:szCs w:val="20"/>
        </w:rPr>
        <w:t xml:space="preserve"> (07 de julio de 2020)</w:t>
      </w:r>
      <w:r w:rsidRPr="008D6EAD">
        <w:rPr>
          <w:rFonts w:ascii="Verdana" w:hAnsi="Verdana"/>
          <w:color w:val="000000"/>
          <w:sz w:val="20"/>
          <w:szCs w:val="20"/>
        </w:rPr>
        <w:t>.</w:t>
      </w:r>
      <w:r w:rsidRPr="008D6EAD">
        <w:rPr>
          <w:rFonts w:ascii="Verdana" w:hAnsi="Verdana"/>
          <w:color w:val="000000"/>
          <w:sz w:val="20"/>
          <w:szCs w:val="20"/>
        </w:rPr>
        <w:br/>
        <w:t>¿De los sectores medios? </w:t>
      </w:r>
      <w:r w:rsidRPr="008D6EAD">
        <w:rPr>
          <w:rStyle w:val="Textoennegrita"/>
          <w:rFonts w:ascii="Verdana" w:hAnsi="Verdana"/>
          <w:color w:val="000000"/>
          <w:sz w:val="20"/>
          <w:szCs w:val="20"/>
        </w:rPr>
        <w:t>Invitada:</w:t>
      </w:r>
      <w:r w:rsidRPr="008D6EAD">
        <w:rPr>
          <w:rFonts w:ascii="Verdana" w:hAnsi="Verdana"/>
          <w:color w:val="000000"/>
          <w:sz w:val="20"/>
          <w:szCs w:val="20"/>
        </w:rPr>
        <w:t> Emmanuelle Barozet.</w:t>
      </w:r>
    </w:p>
    <w:p w14:paraId="7F487069" w14:textId="57682453" w:rsidR="008D6EAD" w:rsidRPr="008D6EAD" w:rsidRDefault="008D6EAD" w:rsidP="008D6EAD">
      <w:pPr>
        <w:pStyle w:val="Prrafodelista"/>
        <w:numPr>
          <w:ilvl w:val="0"/>
          <w:numId w:val="12"/>
        </w:numPr>
        <w:tabs>
          <w:tab w:val="left" w:pos="3588"/>
        </w:tabs>
        <w:jc w:val="both"/>
        <w:rPr>
          <w:rFonts w:cstheme="minorHAnsi"/>
          <w:bCs/>
          <w:sz w:val="24"/>
          <w:szCs w:val="24"/>
        </w:rPr>
      </w:pPr>
      <w:r w:rsidRPr="008D6EAD">
        <w:rPr>
          <w:rStyle w:val="Textoennegrita"/>
          <w:rFonts w:ascii="Verdana" w:hAnsi="Verdana"/>
          <w:b w:val="0"/>
          <w:bCs w:val="0"/>
          <w:color w:val="000000"/>
          <w:sz w:val="20"/>
          <w:szCs w:val="20"/>
        </w:rPr>
        <w:t>Programa</w:t>
      </w:r>
      <w:r>
        <w:rPr>
          <w:rStyle w:val="Textoennegrita"/>
          <w:rFonts w:ascii="Verdana" w:hAnsi="Verdana"/>
          <w:b w:val="0"/>
          <w:bCs w:val="0"/>
          <w:color w:val="000000"/>
          <w:sz w:val="20"/>
          <w:szCs w:val="20"/>
        </w:rPr>
        <w:t xml:space="preserve"> N°17 </w:t>
      </w:r>
      <w:r w:rsidRPr="008D6EAD">
        <w:rPr>
          <w:rStyle w:val="Textoennegrita"/>
          <w:rFonts w:ascii="Verdana" w:hAnsi="Verdana"/>
          <w:b w:val="0"/>
          <w:bCs w:val="0"/>
          <w:color w:val="000000"/>
          <w:sz w:val="20"/>
          <w:szCs w:val="20"/>
        </w:rPr>
        <w:t>(21 de julio de 2020)</w:t>
      </w:r>
      <w:r w:rsidRPr="008D6EAD">
        <w:rPr>
          <w:rFonts w:ascii="Verdana" w:hAnsi="Verdana"/>
          <w:b/>
          <w:bCs/>
          <w:color w:val="000000"/>
          <w:sz w:val="20"/>
          <w:szCs w:val="20"/>
        </w:rPr>
        <w:t>.</w:t>
      </w:r>
      <w:r>
        <w:rPr>
          <w:rFonts w:ascii="Verdana" w:hAnsi="Verdana"/>
          <w:color w:val="000000"/>
          <w:sz w:val="20"/>
          <w:szCs w:val="20"/>
        </w:rPr>
        <w:br/>
        <w:t>De lo refundacional en Chile</w:t>
      </w:r>
      <w:r>
        <w:rPr>
          <w:rStyle w:val="Textoennegrita"/>
          <w:rFonts w:ascii="Verdana" w:hAnsi="Verdana"/>
          <w:color w:val="000000"/>
          <w:sz w:val="20"/>
          <w:szCs w:val="20"/>
        </w:rPr>
        <w:t xml:space="preserve">. </w:t>
      </w:r>
      <w:r w:rsidRPr="008D6EAD">
        <w:rPr>
          <w:rStyle w:val="Textoennegrita"/>
          <w:rFonts w:ascii="Verdana" w:hAnsi="Verdana"/>
          <w:b w:val="0"/>
          <w:bCs w:val="0"/>
          <w:color w:val="000000"/>
          <w:sz w:val="20"/>
          <w:szCs w:val="20"/>
        </w:rPr>
        <w:t>Invitado</w:t>
      </w:r>
      <w:r>
        <w:rPr>
          <w:rStyle w:val="Textoennegrita"/>
          <w:rFonts w:ascii="Verdana" w:hAnsi="Verdana"/>
          <w:color w:val="000000"/>
          <w:sz w:val="20"/>
          <w:szCs w:val="20"/>
        </w:rPr>
        <w:t>:</w:t>
      </w:r>
      <w:r>
        <w:rPr>
          <w:rFonts w:ascii="Verdana" w:hAnsi="Verdana"/>
          <w:color w:val="000000"/>
          <w:sz w:val="20"/>
          <w:szCs w:val="20"/>
        </w:rPr>
        <w:t> Manuel Canales.</w:t>
      </w:r>
    </w:p>
    <w:p w14:paraId="6DC2EDEB" w14:textId="244A8C88" w:rsidR="008D6EAD" w:rsidRPr="00EE0265" w:rsidRDefault="008D6EAD" w:rsidP="008D6EAD">
      <w:pPr>
        <w:pStyle w:val="Prrafodelista"/>
        <w:numPr>
          <w:ilvl w:val="0"/>
          <w:numId w:val="12"/>
        </w:numPr>
        <w:tabs>
          <w:tab w:val="left" w:pos="3588"/>
        </w:tabs>
        <w:jc w:val="both"/>
        <w:rPr>
          <w:rFonts w:cstheme="minorHAnsi"/>
          <w:bCs/>
          <w:sz w:val="24"/>
          <w:szCs w:val="24"/>
        </w:rPr>
      </w:pPr>
      <w:r w:rsidRPr="008D6EAD">
        <w:rPr>
          <w:rStyle w:val="Textoennegrita"/>
          <w:rFonts w:ascii="Verdana" w:hAnsi="Verdana"/>
          <w:b w:val="0"/>
          <w:bCs w:val="0"/>
          <w:color w:val="000000"/>
          <w:sz w:val="20"/>
          <w:szCs w:val="20"/>
        </w:rPr>
        <w:t>Programa N°24</w:t>
      </w:r>
      <w:r>
        <w:rPr>
          <w:rStyle w:val="Textoennegrita"/>
          <w:rFonts w:ascii="Verdana" w:hAnsi="Verdana"/>
          <w:color w:val="000000"/>
          <w:sz w:val="20"/>
          <w:szCs w:val="20"/>
        </w:rPr>
        <w:t xml:space="preserve"> (08 de septiembre de 2020)</w:t>
      </w:r>
      <w:r>
        <w:rPr>
          <w:rFonts w:ascii="Verdana" w:hAnsi="Verdana"/>
          <w:color w:val="000000"/>
          <w:sz w:val="20"/>
          <w:szCs w:val="20"/>
        </w:rPr>
        <w:t>.</w:t>
      </w:r>
      <w:r>
        <w:rPr>
          <w:rFonts w:ascii="Verdana" w:hAnsi="Verdana"/>
          <w:color w:val="000000"/>
          <w:sz w:val="20"/>
          <w:szCs w:val="20"/>
        </w:rPr>
        <w:br/>
        <w:t>De la desarticulación y la rearticulación social</w:t>
      </w:r>
      <w:r>
        <w:rPr>
          <w:rStyle w:val="Textoennegrita"/>
          <w:rFonts w:ascii="Verdana" w:hAnsi="Verdana"/>
          <w:color w:val="000000"/>
          <w:sz w:val="20"/>
          <w:szCs w:val="20"/>
        </w:rPr>
        <w:t>. Invitado:</w:t>
      </w:r>
      <w:r>
        <w:rPr>
          <w:rFonts w:ascii="Verdana" w:hAnsi="Verdana"/>
          <w:color w:val="000000"/>
          <w:sz w:val="20"/>
          <w:szCs w:val="20"/>
        </w:rPr>
        <w:t> Pedro Güell.</w:t>
      </w:r>
    </w:p>
    <w:p w14:paraId="7B0978B9" w14:textId="43540756" w:rsidR="0034159D" w:rsidRDefault="0034159D" w:rsidP="0063514B">
      <w:pPr>
        <w:tabs>
          <w:tab w:val="left" w:pos="3588"/>
        </w:tabs>
        <w:ind w:left="360"/>
        <w:jc w:val="both"/>
        <w:rPr>
          <w:b/>
          <w:sz w:val="28"/>
          <w:szCs w:val="28"/>
          <w:vertAlign w:val="superscript"/>
        </w:rPr>
      </w:pPr>
    </w:p>
    <w:p w14:paraId="09AA3727" w14:textId="62127C87" w:rsidR="00EB3500" w:rsidRDefault="00EB3500" w:rsidP="0063514B">
      <w:pPr>
        <w:tabs>
          <w:tab w:val="left" w:pos="3588"/>
        </w:tabs>
        <w:ind w:left="360"/>
        <w:jc w:val="both"/>
        <w:rPr>
          <w:b/>
          <w:sz w:val="28"/>
          <w:szCs w:val="28"/>
          <w:vertAlign w:val="superscript"/>
        </w:rPr>
      </w:pPr>
    </w:p>
    <w:p w14:paraId="7A402B12" w14:textId="43AB28F5" w:rsidR="00EB3500" w:rsidRDefault="00EB3500" w:rsidP="0063514B">
      <w:pPr>
        <w:tabs>
          <w:tab w:val="left" w:pos="3588"/>
        </w:tabs>
        <w:ind w:left="360"/>
        <w:jc w:val="both"/>
        <w:rPr>
          <w:b/>
          <w:sz w:val="28"/>
          <w:szCs w:val="28"/>
          <w:vertAlign w:val="superscript"/>
        </w:rPr>
      </w:pPr>
    </w:p>
    <w:p w14:paraId="184F0BCF" w14:textId="2B84BEA5" w:rsidR="00425EE9" w:rsidRDefault="00425EE9" w:rsidP="0063514B">
      <w:pPr>
        <w:tabs>
          <w:tab w:val="left" w:pos="3588"/>
        </w:tabs>
        <w:ind w:left="360"/>
        <w:jc w:val="both"/>
        <w:rPr>
          <w:b/>
          <w:sz w:val="28"/>
          <w:szCs w:val="28"/>
          <w:vertAlign w:val="superscript"/>
        </w:rPr>
      </w:pPr>
    </w:p>
    <w:p w14:paraId="1E928D7F" w14:textId="774AF489" w:rsidR="00425EE9" w:rsidRDefault="00425EE9" w:rsidP="0063514B">
      <w:pPr>
        <w:tabs>
          <w:tab w:val="left" w:pos="3588"/>
        </w:tabs>
        <w:ind w:left="360"/>
        <w:jc w:val="both"/>
        <w:rPr>
          <w:b/>
          <w:sz w:val="28"/>
          <w:szCs w:val="28"/>
          <w:vertAlign w:val="superscript"/>
        </w:rPr>
      </w:pPr>
    </w:p>
    <w:p w14:paraId="11941CD7" w14:textId="77777777" w:rsidR="00425EE9" w:rsidRDefault="00425EE9" w:rsidP="0063514B">
      <w:pPr>
        <w:tabs>
          <w:tab w:val="left" w:pos="3588"/>
        </w:tabs>
        <w:ind w:left="360"/>
        <w:jc w:val="both"/>
        <w:rPr>
          <w:b/>
          <w:sz w:val="28"/>
          <w:szCs w:val="28"/>
          <w:vertAlign w:val="superscript"/>
        </w:rPr>
      </w:pPr>
    </w:p>
    <w:p w14:paraId="327B799A" w14:textId="45F4CB55" w:rsidR="00EB3500" w:rsidRDefault="00EB3500" w:rsidP="0063514B">
      <w:pPr>
        <w:tabs>
          <w:tab w:val="left" w:pos="3588"/>
        </w:tabs>
        <w:ind w:left="360"/>
        <w:jc w:val="both"/>
        <w:rPr>
          <w:b/>
          <w:sz w:val="28"/>
          <w:szCs w:val="28"/>
          <w:vertAlign w:val="superscript"/>
        </w:rPr>
      </w:pPr>
    </w:p>
    <w:p w14:paraId="762F72E0" w14:textId="78265996" w:rsidR="0034159D" w:rsidRDefault="0034159D" w:rsidP="0034159D">
      <w:pPr>
        <w:pStyle w:val="Prrafodelista"/>
        <w:numPr>
          <w:ilvl w:val="0"/>
          <w:numId w:val="1"/>
        </w:numPr>
        <w:tabs>
          <w:tab w:val="left" w:pos="3588"/>
        </w:tabs>
        <w:jc w:val="both"/>
        <w:rPr>
          <w:b/>
          <w:sz w:val="28"/>
          <w:szCs w:val="28"/>
        </w:rPr>
      </w:pPr>
      <w:r>
        <w:rPr>
          <w:b/>
          <w:sz w:val="28"/>
          <w:szCs w:val="28"/>
        </w:rPr>
        <w:t>Anexo Bibliográfico</w:t>
      </w:r>
      <w:r w:rsidRPr="0034159D">
        <w:rPr>
          <w:b/>
          <w:sz w:val="28"/>
          <w:szCs w:val="28"/>
        </w:rPr>
        <w:t>.</w:t>
      </w:r>
      <w:r>
        <w:rPr>
          <w:b/>
          <w:sz w:val="28"/>
          <w:szCs w:val="28"/>
        </w:rPr>
        <w:t xml:space="preserve"> (Apuntes </w:t>
      </w:r>
      <w:r w:rsidR="00BC2730">
        <w:rPr>
          <w:b/>
          <w:sz w:val="28"/>
          <w:szCs w:val="28"/>
        </w:rPr>
        <w:t xml:space="preserve">provisorios </w:t>
      </w:r>
      <w:r>
        <w:rPr>
          <w:b/>
          <w:sz w:val="28"/>
          <w:szCs w:val="28"/>
        </w:rPr>
        <w:t>de lecturas recientes)</w:t>
      </w:r>
    </w:p>
    <w:p w14:paraId="42265B1E" w14:textId="3AA9FA2E" w:rsidR="001350BE" w:rsidRDefault="001350BE" w:rsidP="001350BE">
      <w:pPr>
        <w:pStyle w:val="Prrafodelista"/>
        <w:tabs>
          <w:tab w:val="left" w:pos="3588"/>
        </w:tabs>
        <w:ind w:left="785"/>
        <w:jc w:val="both"/>
        <w:rPr>
          <w:b/>
          <w:sz w:val="28"/>
          <w:szCs w:val="28"/>
        </w:rPr>
      </w:pPr>
    </w:p>
    <w:p w14:paraId="1556F06A" w14:textId="36A277AA" w:rsidR="00253F3F" w:rsidRDefault="001350BE" w:rsidP="00977B8F">
      <w:pPr>
        <w:pStyle w:val="Prrafodelista"/>
        <w:numPr>
          <w:ilvl w:val="0"/>
          <w:numId w:val="11"/>
        </w:numPr>
        <w:rPr>
          <w:rFonts w:eastAsiaTheme="minorEastAsia" w:cstheme="minorHAnsi"/>
          <w:i/>
          <w:iCs/>
          <w:sz w:val="28"/>
          <w:szCs w:val="28"/>
          <w:lang w:eastAsia="es-ES"/>
        </w:rPr>
      </w:pPr>
      <w:r w:rsidRPr="001350BE">
        <w:rPr>
          <w:rFonts w:eastAsiaTheme="minorEastAsia" w:cstheme="minorHAnsi"/>
          <w:i/>
          <w:iCs/>
          <w:sz w:val="28"/>
          <w:szCs w:val="28"/>
          <w:lang w:eastAsia="es-ES"/>
        </w:rPr>
        <w:t>18 de octubre del 2019: Estallido social.</w:t>
      </w:r>
    </w:p>
    <w:p w14:paraId="11D59186" w14:textId="1FE33670" w:rsidR="00BA0321" w:rsidRDefault="00BA0321" w:rsidP="00BA0321">
      <w:pPr>
        <w:jc w:val="both"/>
        <w:rPr>
          <w:rFonts w:eastAsiaTheme="minorEastAsia" w:cstheme="minorHAnsi"/>
          <w:sz w:val="24"/>
          <w:szCs w:val="24"/>
          <w:lang w:eastAsia="es-ES"/>
        </w:rPr>
      </w:pPr>
      <w:r>
        <w:rPr>
          <w:rFonts w:eastAsiaTheme="minorEastAsia" w:cstheme="minorHAnsi"/>
          <w:sz w:val="24"/>
          <w:szCs w:val="24"/>
          <w:lang w:eastAsia="es-ES"/>
        </w:rPr>
        <w:t xml:space="preserve">Para elaborar el marco teórico que guiara esta memoria, se efectuaron lecturas exploratorias de autores y </w:t>
      </w:r>
      <w:r w:rsidR="00D04040">
        <w:rPr>
          <w:rFonts w:eastAsiaTheme="minorEastAsia" w:cstheme="minorHAnsi"/>
          <w:sz w:val="24"/>
          <w:szCs w:val="24"/>
          <w:lang w:eastAsia="es-ES"/>
        </w:rPr>
        <w:t>temáticas</w:t>
      </w:r>
      <w:r>
        <w:rPr>
          <w:rFonts w:eastAsiaTheme="minorEastAsia" w:cstheme="minorHAnsi"/>
          <w:sz w:val="24"/>
          <w:szCs w:val="24"/>
          <w:lang w:eastAsia="es-ES"/>
        </w:rPr>
        <w:t xml:space="preserve"> que serán las directrices que tendrá este trabajo. En primer lugar se encuentra el </w:t>
      </w:r>
      <w:r w:rsidR="00D04040">
        <w:rPr>
          <w:rFonts w:eastAsiaTheme="minorEastAsia" w:cstheme="minorHAnsi"/>
          <w:sz w:val="24"/>
          <w:szCs w:val="24"/>
          <w:lang w:eastAsia="es-ES"/>
        </w:rPr>
        <w:t xml:space="preserve">informe </w:t>
      </w:r>
      <w:r>
        <w:rPr>
          <w:rFonts w:eastAsiaTheme="minorEastAsia" w:cstheme="minorHAnsi"/>
          <w:sz w:val="24"/>
          <w:szCs w:val="24"/>
          <w:lang w:eastAsia="es-ES"/>
        </w:rPr>
        <w:t>del PNUD – Chile: “Desiguales</w:t>
      </w:r>
      <w:r w:rsidR="00D04040">
        <w:rPr>
          <w:rFonts w:eastAsiaTheme="minorEastAsia" w:cstheme="minorHAnsi"/>
          <w:sz w:val="24"/>
          <w:szCs w:val="24"/>
          <w:lang w:eastAsia="es-ES"/>
        </w:rPr>
        <w:t xml:space="preserve"> (2018), el cual es citado con recurrencia como texto premonitorio, ya que, pone de relieve un factor estructural de el andamiaje socio-politico que entra en crisis desde el 18 de octubre del 2019: la desigualdad: “</w:t>
      </w:r>
      <w:r w:rsidR="00D04040" w:rsidRPr="00D04040">
        <w:rPr>
          <w:rFonts w:eastAsiaTheme="minorEastAsia" w:cstheme="minorHAnsi"/>
          <w:i/>
          <w:iCs/>
          <w:sz w:val="24"/>
          <w:szCs w:val="24"/>
          <w:lang w:eastAsia="es-ES"/>
        </w:rPr>
        <w:t>La persistencia de enormes diferencias socioeconómicas, que se reflejan en espacios urbanos segregados, tratos discriminatorios y capacidades muy distintas de influencia y poder, son una mancha en un listado de logros de los cuales el país puede sentirse, con justa razón, orgulloso</w:t>
      </w:r>
      <w:r w:rsidR="00D04040" w:rsidRPr="00D04040">
        <w:rPr>
          <w:rFonts w:eastAsiaTheme="minorEastAsia" w:cstheme="minorHAnsi"/>
          <w:sz w:val="24"/>
          <w:szCs w:val="24"/>
          <w:lang w:eastAsia="es-ES"/>
        </w:rPr>
        <w:t>.</w:t>
      </w:r>
      <w:r w:rsidR="00D04040">
        <w:rPr>
          <w:rFonts w:eastAsiaTheme="minorEastAsia" w:cstheme="minorHAnsi"/>
          <w:sz w:val="24"/>
          <w:szCs w:val="24"/>
          <w:lang w:eastAsia="es-ES"/>
        </w:rPr>
        <w:t>” (pag 17)</w:t>
      </w:r>
    </w:p>
    <w:p w14:paraId="5C18B521" w14:textId="77777777" w:rsidR="00D04040" w:rsidRDefault="00D04040" w:rsidP="00BA0321">
      <w:pPr>
        <w:jc w:val="both"/>
        <w:rPr>
          <w:rFonts w:eastAsiaTheme="minorEastAsia" w:cstheme="minorHAnsi"/>
          <w:sz w:val="24"/>
          <w:szCs w:val="24"/>
          <w:lang w:eastAsia="es-ES"/>
        </w:rPr>
      </w:pPr>
    </w:p>
    <w:p w14:paraId="2303ACD4" w14:textId="47485960" w:rsidR="00BA0321" w:rsidRDefault="00BA0321" w:rsidP="00BA0321">
      <w:pPr>
        <w:jc w:val="both"/>
        <w:rPr>
          <w:rFonts w:eastAsiaTheme="minorEastAsia" w:cstheme="minorHAnsi"/>
          <w:sz w:val="24"/>
          <w:szCs w:val="24"/>
          <w:lang w:eastAsia="es-ES"/>
        </w:rPr>
      </w:pPr>
      <w:r>
        <w:rPr>
          <w:rFonts w:eastAsiaTheme="minorEastAsia" w:cstheme="minorHAnsi"/>
          <w:sz w:val="24"/>
          <w:szCs w:val="24"/>
          <w:lang w:eastAsia="es-ES"/>
        </w:rPr>
        <w:t xml:space="preserve">En segundo </w:t>
      </w:r>
      <w:r w:rsidR="00D04040">
        <w:rPr>
          <w:rFonts w:eastAsiaTheme="minorEastAsia" w:cstheme="minorHAnsi"/>
          <w:sz w:val="24"/>
          <w:szCs w:val="24"/>
          <w:lang w:eastAsia="es-ES"/>
        </w:rPr>
        <w:t>lugar,</w:t>
      </w:r>
      <w:r>
        <w:rPr>
          <w:rFonts w:eastAsiaTheme="minorEastAsia" w:cstheme="minorHAnsi"/>
          <w:sz w:val="24"/>
          <w:szCs w:val="24"/>
          <w:lang w:eastAsia="es-ES"/>
        </w:rPr>
        <w:t xml:space="preserve"> se encuentra el trabajo de Alberto Mayol “</w:t>
      </w:r>
      <w:r w:rsidRPr="00D04040">
        <w:rPr>
          <w:rFonts w:eastAsiaTheme="minorEastAsia" w:cstheme="minorHAnsi"/>
          <w:i/>
          <w:iCs/>
          <w:sz w:val="24"/>
          <w:szCs w:val="24"/>
          <w:lang w:eastAsia="es-ES"/>
        </w:rPr>
        <w:t>El derrumbe del modelo”.</w:t>
      </w:r>
      <w:r w:rsidR="00D04040" w:rsidRPr="00D04040">
        <w:rPr>
          <w:rFonts w:eastAsiaTheme="minorEastAsia" w:cstheme="minorHAnsi"/>
          <w:i/>
          <w:iCs/>
          <w:sz w:val="24"/>
          <w:szCs w:val="24"/>
          <w:lang w:eastAsia="es-ES"/>
        </w:rPr>
        <w:t xml:space="preserve"> </w:t>
      </w:r>
      <w:r w:rsidR="00D04040">
        <w:rPr>
          <w:rFonts w:eastAsiaTheme="minorEastAsia" w:cstheme="minorHAnsi"/>
          <w:sz w:val="24"/>
          <w:szCs w:val="24"/>
          <w:lang w:eastAsia="es-ES"/>
        </w:rPr>
        <w:t xml:space="preserve">Este libro, es citado a menudo , como un texto anticipatorio y </w:t>
      </w:r>
      <w:r w:rsidR="00BC2730">
        <w:rPr>
          <w:rFonts w:eastAsiaTheme="minorEastAsia" w:cstheme="minorHAnsi"/>
          <w:sz w:val="24"/>
          <w:szCs w:val="24"/>
          <w:lang w:eastAsia="es-ES"/>
        </w:rPr>
        <w:t>vertebral</w:t>
      </w:r>
      <w:r w:rsidR="00D04040">
        <w:rPr>
          <w:rFonts w:eastAsiaTheme="minorEastAsia" w:cstheme="minorHAnsi"/>
          <w:sz w:val="24"/>
          <w:szCs w:val="24"/>
          <w:lang w:eastAsia="es-ES"/>
        </w:rPr>
        <w:t xml:space="preserve"> a ala hora de poder rastrear los elementos de base: malestar e ira acumulada, que brotaron ferozmente tras el estallido social: </w:t>
      </w:r>
      <w:r w:rsidR="00D04040" w:rsidRPr="00D04040">
        <w:rPr>
          <w:rFonts w:eastAsiaTheme="minorEastAsia" w:cstheme="minorHAnsi"/>
          <w:i/>
          <w:iCs/>
          <w:sz w:val="24"/>
          <w:szCs w:val="24"/>
          <w:lang w:eastAsia="es-ES"/>
        </w:rPr>
        <w:t>““básicamente me concentré en que el modelo económico chileno es un modelo muy eficiente en la relación consigo mismo, con la propia economía, no así en su relación con la sociedad, es decir, cuando el modelo trataba de entrar en las pensiones lo hacía bastante mal, donde un 55% de los chilenos no llega a 70 mil pesos</w:t>
      </w:r>
      <w:r w:rsidR="00D04040" w:rsidRPr="00D04040">
        <w:rPr>
          <w:rFonts w:eastAsiaTheme="minorEastAsia" w:cstheme="minorHAnsi"/>
          <w:sz w:val="24"/>
          <w:szCs w:val="24"/>
          <w:lang w:eastAsia="es-ES"/>
        </w:rPr>
        <w:t>”.</w:t>
      </w:r>
    </w:p>
    <w:p w14:paraId="162FA10D" w14:textId="5812AC3F" w:rsidR="00BA0321" w:rsidRDefault="00BA0321" w:rsidP="00BA0321">
      <w:pPr>
        <w:jc w:val="both"/>
        <w:rPr>
          <w:rFonts w:eastAsiaTheme="minorEastAsia" w:cstheme="minorHAnsi"/>
          <w:sz w:val="24"/>
          <w:szCs w:val="24"/>
          <w:lang w:eastAsia="es-ES"/>
        </w:rPr>
      </w:pPr>
      <w:r>
        <w:rPr>
          <w:rFonts w:eastAsiaTheme="minorEastAsia" w:cstheme="minorHAnsi"/>
          <w:sz w:val="24"/>
          <w:szCs w:val="24"/>
          <w:lang w:eastAsia="es-ES"/>
        </w:rPr>
        <w:t xml:space="preserve">En tercer </w:t>
      </w:r>
      <w:r w:rsidR="00913EDA">
        <w:rPr>
          <w:rFonts w:eastAsiaTheme="minorEastAsia" w:cstheme="minorHAnsi"/>
          <w:sz w:val="24"/>
          <w:szCs w:val="24"/>
          <w:lang w:eastAsia="es-ES"/>
        </w:rPr>
        <w:t>término</w:t>
      </w:r>
      <w:r>
        <w:rPr>
          <w:rFonts w:eastAsiaTheme="minorEastAsia" w:cstheme="minorHAnsi"/>
          <w:sz w:val="24"/>
          <w:szCs w:val="24"/>
          <w:lang w:eastAsia="es-ES"/>
        </w:rPr>
        <w:t>, nos encontramos con el libro del rector UDP Carlos Peña</w:t>
      </w:r>
      <w:r w:rsidR="00913EDA">
        <w:rPr>
          <w:rFonts w:eastAsiaTheme="minorEastAsia" w:cstheme="minorHAnsi"/>
          <w:sz w:val="24"/>
          <w:szCs w:val="24"/>
          <w:lang w:eastAsia="es-ES"/>
        </w:rPr>
        <w:t xml:space="preserve">, cuyo libro “Pensar el </w:t>
      </w:r>
      <w:r w:rsidR="001D48C9">
        <w:rPr>
          <w:rFonts w:eastAsiaTheme="minorEastAsia" w:cstheme="minorHAnsi"/>
          <w:sz w:val="24"/>
          <w:szCs w:val="24"/>
          <w:lang w:eastAsia="es-ES"/>
        </w:rPr>
        <w:t>malestar</w:t>
      </w:r>
      <w:r w:rsidR="00913EDA">
        <w:rPr>
          <w:rFonts w:eastAsiaTheme="minorEastAsia" w:cstheme="minorHAnsi"/>
          <w:sz w:val="24"/>
          <w:szCs w:val="24"/>
          <w:lang w:eastAsia="es-ES"/>
        </w:rPr>
        <w:t>” (2020), es uno de los textos claves del debate en torno a la</w:t>
      </w:r>
      <w:r w:rsidR="001D48C9">
        <w:rPr>
          <w:rFonts w:eastAsiaTheme="minorEastAsia" w:cstheme="minorHAnsi"/>
          <w:sz w:val="24"/>
          <w:szCs w:val="24"/>
          <w:lang w:eastAsia="es-ES"/>
        </w:rPr>
        <w:t xml:space="preserve">s </w:t>
      </w:r>
      <w:r w:rsidR="00913EDA">
        <w:rPr>
          <w:rFonts w:eastAsiaTheme="minorEastAsia" w:cstheme="minorHAnsi"/>
          <w:sz w:val="24"/>
          <w:szCs w:val="24"/>
          <w:lang w:eastAsia="es-ES"/>
        </w:rPr>
        <w:t>movilizaciones sociales</w:t>
      </w:r>
      <w:r w:rsidR="001D48C9">
        <w:rPr>
          <w:rFonts w:eastAsiaTheme="minorEastAsia" w:cstheme="minorHAnsi"/>
          <w:sz w:val="24"/>
          <w:szCs w:val="24"/>
          <w:lang w:eastAsia="es-ES"/>
        </w:rPr>
        <w:t xml:space="preserve">. Junto con ello, desde el momento mismo del estallido se convirtió en un profuso analista de </w:t>
      </w:r>
      <w:r w:rsidR="001A6D4C">
        <w:rPr>
          <w:rFonts w:eastAsiaTheme="minorEastAsia" w:cstheme="minorHAnsi"/>
          <w:sz w:val="24"/>
          <w:szCs w:val="24"/>
          <w:lang w:eastAsia="es-ES"/>
        </w:rPr>
        <w:t>esta</w:t>
      </w:r>
      <w:r w:rsidR="001D48C9">
        <w:rPr>
          <w:rFonts w:eastAsiaTheme="minorEastAsia" w:cstheme="minorHAnsi"/>
          <w:sz w:val="24"/>
          <w:szCs w:val="24"/>
          <w:lang w:eastAsia="es-ES"/>
        </w:rPr>
        <w:t xml:space="preserve"> a través de sus columnas dominicales en El </w:t>
      </w:r>
      <w:r w:rsidR="001A6D4C">
        <w:rPr>
          <w:rFonts w:eastAsiaTheme="minorEastAsia" w:cstheme="minorHAnsi"/>
          <w:sz w:val="24"/>
          <w:szCs w:val="24"/>
          <w:lang w:eastAsia="es-ES"/>
        </w:rPr>
        <w:t>M</w:t>
      </w:r>
      <w:r w:rsidR="001D48C9">
        <w:rPr>
          <w:rFonts w:eastAsiaTheme="minorEastAsia" w:cstheme="minorHAnsi"/>
          <w:sz w:val="24"/>
          <w:szCs w:val="24"/>
          <w:lang w:eastAsia="es-ES"/>
        </w:rPr>
        <w:t>ercurio y en una serie de entrevista</w:t>
      </w:r>
      <w:r w:rsidR="001A6D4C">
        <w:rPr>
          <w:rFonts w:eastAsiaTheme="minorEastAsia" w:cstheme="minorHAnsi"/>
          <w:sz w:val="24"/>
          <w:szCs w:val="24"/>
          <w:lang w:eastAsia="es-ES"/>
        </w:rPr>
        <w:t>s que intentaban dar cuenta del fondo explicativo de esta coyuntura. Polémica particular, que fue recogida por numerosos sociólogos y sociólogas, son las relativas a: la pulsión generacional subyacente al 18-0 (¿infantilización del movimiento?); la otra, respecto la diferenciación que existiría entre las causas del estallido y su posterior justificación.</w:t>
      </w:r>
    </w:p>
    <w:p w14:paraId="5F66CDD8" w14:textId="0F41D1CE" w:rsidR="00261809" w:rsidRDefault="00261809" w:rsidP="00BA0321">
      <w:pPr>
        <w:jc w:val="both"/>
        <w:rPr>
          <w:rFonts w:eastAsiaTheme="minorEastAsia" w:cstheme="minorHAnsi"/>
          <w:sz w:val="24"/>
          <w:szCs w:val="24"/>
          <w:lang w:eastAsia="es-ES"/>
        </w:rPr>
      </w:pPr>
      <w:r>
        <w:rPr>
          <w:rFonts w:eastAsiaTheme="minorEastAsia" w:cstheme="minorHAnsi"/>
          <w:sz w:val="24"/>
          <w:szCs w:val="24"/>
          <w:lang w:eastAsia="es-ES"/>
        </w:rPr>
        <w:t>Otro autor relevante es Carlos Ruiz Encina, quién también ha tenido no solo u papel desde lo académico, sino también a partir de la política contingente al pertenecer activamente en el debate a través de su militancia en COMUNES, partido que forma part</w:t>
      </w:r>
      <w:r w:rsidR="00EB3500">
        <w:rPr>
          <w:rFonts w:eastAsiaTheme="minorEastAsia" w:cstheme="minorHAnsi"/>
          <w:sz w:val="24"/>
          <w:szCs w:val="24"/>
          <w:lang w:eastAsia="es-ES"/>
        </w:rPr>
        <w:t>e</w:t>
      </w:r>
      <w:r>
        <w:rPr>
          <w:rFonts w:eastAsiaTheme="minorEastAsia" w:cstheme="minorHAnsi"/>
          <w:sz w:val="24"/>
          <w:szCs w:val="24"/>
          <w:lang w:eastAsia="es-ES"/>
        </w:rPr>
        <w:t xml:space="preserve"> del Frente Amplio. Los textos que consultamos preliminarmente han sido tres: “</w:t>
      </w:r>
      <w:r w:rsidRPr="00EB3500">
        <w:rPr>
          <w:rFonts w:eastAsiaTheme="minorEastAsia" w:cstheme="minorHAnsi"/>
          <w:i/>
          <w:iCs/>
          <w:sz w:val="24"/>
          <w:szCs w:val="24"/>
          <w:lang w:eastAsia="es-ES"/>
        </w:rPr>
        <w:t>De nuevo la sociedad</w:t>
      </w:r>
      <w:r>
        <w:rPr>
          <w:rFonts w:eastAsiaTheme="minorEastAsia" w:cstheme="minorHAnsi"/>
          <w:sz w:val="24"/>
          <w:szCs w:val="24"/>
          <w:lang w:eastAsia="es-ES"/>
        </w:rPr>
        <w:t>” (2015</w:t>
      </w:r>
      <w:r w:rsidR="00EB3500">
        <w:rPr>
          <w:rFonts w:eastAsiaTheme="minorEastAsia" w:cstheme="minorHAnsi"/>
          <w:sz w:val="24"/>
          <w:szCs w:val="24"/>
          <w:lang w:eastAsia="es-ES"/>
        </w:rPr>
        <w:t>),</w:t>
      </w:r>
      <w:r w:rsidR="00EB3500" w:rsidRPr="00EB3500">
        <w:t xml:space="preserve"> </w:t>
      </w:r>
      <w:r w:rsidR="00EB3500">
        <w:rPr>
          <w:rFonts w:eastAsiaTheme="minorEastAsia" w:cstheme="minorHAnsi"/>
          <w:sz w:val="24"/>
          <w:szCs w:val="24"/>
          <w:lang w:eastAsia="es-ES"/>
        </w:rPr>
        <w:t xml:space="preserve">donde plantea </w:t>
      </w:r>
      <w:r w:rsidR="00EB3500" w:rsidRPr="00EB3500">
        <w:rPr>
          <w:rFonts w:eastAsiaTheme="minorEastAsia" w:cstheme="minorHAnsi"/>
          <w:sz w:val="24"/>
          <w:szCs w:val="24"/>
          <w:lang w:eastAsia="es-ES"/>
        </w:rPr>
        <w:t>una caracterización de los procesos que tuvieron lugar en Chile, desde el final del régimen dictatorial encabezado por Pinochet y la naturaleza del régimen que se inició en marzo de 1990 y dio lugar a seis gobiernos que resultaron de elecciones, cinco de los cuales se identificaron con la Concertación de Partidos por la Democracia</w:t>
      </w:r>
      <w:r w:rsidR="00EB3500">
        <w:rPr>
          <w:rFonts w:eastAsiaTheme="minorEastAsia" w:cstheme="minorHAnsi"/>
          <w:sz w:val="24"/>
          <w:szCs w:val="24"/>
          <w:lang w:eastAsia="es-ES"/>
        </w:rPr>
        <w:t xml:space="preserve"> o Nueva Mayoría; </w:t>
      </w:r>
      <w:r>
        <w:rPr>
          <w:rFonts w:eastAsiaTheme="minorEastAsia" w:cstheme="minorHAnsi"/>
          <w:sz w:val="24"/>
          <w:szCs w:val="24"/>
          <w:lang w:eastAsia="es-ES"/>
        </w:rPr>
        <w:t>“</w:t>
      </w:r>
      <w:r w:rsidRPr="00EB3500">
        <w:rPr>
          <w:rFonts w:eastAsiaTheme="minorEastAsia" w:cstheme="minorHAnsi"/>
          <w:i/>
          <w:iCs/>
          <w:sz w:val="24"/>
          <w:szCs w:val="24"/>
          <w:lang w:eastAsia="es-ES"/>
        </w:rPr>
        <w:t>La política bajo el neoliberalismo</w:t>
      </w:r>
      <w:r w:rsidR="00EB3500">
        <w:rPr>
          <w:rFonts w:eastAsiaTheme="minorEastAsia" w:cstheme="minorHAnsi"/>
          <w:sz w:val="24"/>
          <w:szCs w:val="24"/>
          <w:lang w:eastAsia="es-ES"/>
        </w:rPr>
        <w:t>”</w:t>
      </w:r>
      <w:r>
        <w:rPr>
          <w:rFonts w:eastAsiaTheme="minorEastAsia" w:cstheme="minorHAnsi"/>
          <w:sz w:val="24"/>
          <w:szCs w:val="24"/>
          <w:lang w:eastAsia="es-ES"/>
        </w:rPr>
        <w:t xml:space="preserve"> (2019)</w:t>
      </w:r>
      <w:r w:rsidR="00EB3500">
        <w:rPr>
          <w:rFonts w:eastAsiaTheme="minorEastAsia" w:cstheme="minorHAnsi"/>
          <w:sz w:val="24"/>
          <w:szCs w:val="24"/>
          <w:lang w:eastAsia="es-ES"/>
        </w:rPr>
        <w:t xml:space="preserve"> </w:t>
      </w:r>
      <w:r w:rsidR="00EB3500" w:rsidRPr="00EB3500">
        <w:rPr>
          <w:rFonts w:eastAsiaTheme="minorEastAsia" w:cstheme="minorHAnsi"/>
          <w:sz w:val="24"/>
          <w:szCs w:val="24"/>
          <w:lang w:eastAsia="es-ES"/>
        </w:rPr>
        <w:t>explora la dimensión cultural de la transformación capitalista neoliberal, escrutando el cambio del estatuto de la política en la sociedad. Para ello rastrea su avance, distinguiendo su constitución como doctrina, de su materialización como proceso político específico; revelando a su vez cómo este proceso alteró radicalmente la relación entre política y sociedad.</w:t>
      </w:r>
      <w:r>
        <w:rPr>
          <w:rFonts w:eastAsiaTheme="minorEastAsia" w:cstheme="minorHAnsi"/>
          <w:sz w:val="24"/>
          <w:szCs w:val="24"/>
          <w:lang w:eastAsia="es-ES"/>
        </w:rPr>
        <w:t>; y por último su más reciente libro publicado posterior al 18-O: “</w:t>
      </w:r>
      <w:r w:rsidRPr="00EB3500">
        <w:rPr>
          <w:rFonts w:eastAsiaTheme="minorEastAsia" w:cstheme="minorHAnsi"/>
          <w:i/>
          <w:iCs/>
          <w:sz w:val="24"/>
          <w:szCs w:val="24"/>
          <w:lang w:eastAsia="es-ES"/>
        </w:rPr>
        <w:t>Octubre Chileno</w:t>
      </w:r>
      <w:r>
        <w:rPr>
          <w:rFonts w:eastAsiaTheme="minorEastAsia" w:cstheme="minorHAnsi"/>
          <w:sz w:val="24"/>
          <w:szCs w:val="24"/>
          <w:lang w:eastAsia="es-ES"/>
        </w:rPr>
        <w:t>” (202</w:t>
      </w:r>
      <w:r w:rsidR="00EB3500">
        <w:rPr>
          <w:rFonts w:eastAsiaTheme="minorEastAsia" w:cstheme="minorHAnsi"/>
          <w:sz w:val="24"/>
          <w:szCs w:val="24"/>
          <w:lang w:eastAsia="es-ES"/>
        </w:rPr>
        <w:t>0</w:t>
      </w:r>
      <w:r>
        <w:rPr>
          <w:rFonts w:eastAsiaTheme="minorEastAsia" w:cstheme="minorHAnsi"/>
          <w:sz w:val="24"/>
          <w:szCs w:val="24"/>
          <w:lang w:eastAsia="es-ES"/>
        </w:rPr>
        <w:t>)</w:t>
      </w:r>
      <w:r w:rsidR="00EB3500">
        <w:rPr>
          <w:rFonts w:eastAsiaTheme="minorEastAsia" w:cstheme="minorHAnsi"/>
          <w:sz w:val="24"/>
          <w:szCs w:val="24"/>
          <w:lang w:eastAsia="es-ES"/>
        </w:rPr>
        <w:t>, donde vierte sus apunte preliminares respecto el tópico de “un nuevo pueblo”, actor social que a juicio de Ruiz ha despertado mostrando su cariz heterogéneo, pluriclasista y Plurinacional.</w:t>
      </w:r>
    </w:p>
    <w:p w14:paraId="79F42DD9" w14:textId="7D829C8A" w:rsidR="00BA0321" w:rsidRDefault="00BA0321" w:rsidP="00BA0321">
      <w:pPr>
        <w:jc w:val="both"/>
        <w:rPr>
          <w:rFonts w:eastAsiaTheme="minorEastAsia" w:cstheme="minorHAnsi"/>
          <w:sz w:val="24"/>
          <w:szCs w:val="24"/>
          <w:lang w:eastAsia="es-ES"/>
        </w:rPr>
      </w:pPr>
      <w:r>
        <w:rPr>
          <w:rFonts w:eastAsiaTheme="minorEastAsia" w:cstheme="minorHAnsi"/>
          <w:sz w:val="24"/>
          <w:szCs w:val="24"/>
          <w:lang w:eastAsia="es-ES"/>
        </w:rPr>
        <w:t xml:space="preserve">Para luego seguir con otros </w:t>
      </w:r>
      <w:r w:rsidR="001A6D4C">
        <w:rPr>
          <w:rFonts w:eastAsiaTheme="minorEastAsia" w:cstheme="minorHAnsi"/>
          <w:sz w:val="24"/>
          <w:szCs w:val="24"/>
          <w:lang w:eastAsia="es-ES"/>
        </w:rPr>
        <w:t>textos</w:t>
      </w:r>
      <w:r>
        <w:rPr>
          <w:rFonts w:eastAsiaTheme="minorEastAsia" w:cstheme="minorHAnsi"/>
          <w:sz w:val="24"/>
          <w:szCs w:val="24"/>
          <w:lang w:eastAsia="es-ES"/>
        </w:rPr>
        <w:t xml:space="preserve">, entrevistas y columnas en donde </w:t>
      </w:r>
      <w:r w:rsidR="00EB3500">
        <w:rPr>
          <w:rFonts w:eastAsiaTheme="minorEastAsia" w:cstheme="minorHAnsi"/>
          <w:sz w:val="24"/>
          <w:szCs w:val="24"/>
          <w:lang w:eastAsia="es-ES"/>
        </w:rPr>
        <w:t>destacados</w:t>
      </w:r>
      <w:r>
        <w:rPr>
          <w:rFonts w:eastAsiaTheme="minorEastAsia" w:cstheme="minorHAnsi"/>
          <w:sz w:val="24"/>
          <w:szCs w:val="24"/>
          <w:lang w:eastAsia="es-ES"/>
        </w:rPr>
        <w:t xml:space="preserve"> sociólogos y </w:t>
      </w:r>
      <w:r w:rsidR="00EB3500">
        <w:rPr>
          <w:rFonts w:eastAsiaTheme="minorEastAsia" w:cstheme="minorHAnsi"/>
          <w:sz w:val="24"/>
          <w:szCs w:val="24"/>
          <w:lang w:eastAsia="es-ES"/>
        </w:rPr>
        <w:t>sociología</w:t>
      </w:r>
      <w:r>
        <w:rPr>
          <w:rFonts w:eastAsiaTheme="minorEastAsia" w:cstheme="minorHAnsi"/>
          <w:sz w:val="24"/>
          <w:szCs w:val="24"/>
          <w:lang w:eastAsia="es-ES"/>
        </w:rPr>
        <w:t xml:space="preserve"> han dado cuenta de sus lecturas del estallido de octubre y sus eventuales proyecciones tanto en lo </w:t>
      </w:r>
      <w:r w:rsidR="00390A6A">
        <w:rPr>
          <w:rFonts w:eastAsiaTheme="minorEastAsia" w:cstheme="minorHAnsi"/>
          <w:sz w:val="24"/>
          <w:szCs w:val="24"/>
          <w:lang w:eastAsia="es-ES"/>
        </w:rPr>
        <w:t>sociopolítico</w:t>
      </w:r>
      <w:r>
        <w:rPr>
          <w:rFonts w:eastAsiaTheme="minorEastAsia" w:cstheme="minorHAnsi"/>
          <w:sz w:val="24"/>
          <w:szCs w:val="24"/>
          <w:lang w:eastAsia="es-ES"/>
        </w:rPr>
        <w:t xml:space="preserve"> como en lo </w:t>
      </w:r>
      <w:r w:rsidR="00EB3500">
        <w:rPr>
          <w:rFonts w:eastAsiaTheme="minorEastAsia" w:cstheme="minorHAnsi"/>
          <w:sz w:val="24"/>
          <w:szCs w:val="24"/>
          <w:lang w:eastAsia="es-ES"/>
        </w:rPr>
        <w:t>constitucional</w:t>
      </w:r>
      <w:r>
        <w:rPr>
          <w:rFonts w:eastAsiaTheme="minorEastAsia" w:cstheme="minorHAnsi"/>
          <w:sz w:val="24"/>
          <w:szCs w:val="24"/>
          <w:lang w:eastAsia="es-ES"/>
        </w:rPr>
        <w:t>.</w:t>
      </w:r>
      <w:r w:rsidR="00D04040">
        <w:rPr>
          <w:rFonts w:eastAsiaTheme="minorEastAsia" w:cstheme="minorHAnsi"/>
          <w:sz w:val="24"/>
          <w:szCs w:val="24"/>
          <w:lang w:eastAsia="es-ES"/>
        </w:rPr>
        <w:t xml:space="preserve"> </w:t>
      </w:r>
    </w:p>
    <w:p w14:paraId="759DEEAF" w14:textId="34F964EF" w:rsidR="00EB3500" w:rsidRDefault="00EB3500" w:rsidP="00BA0321">
      <w:pPr>
        <w:jc w:val="both"/>
        <w:rPr>
          <w:rFonts w:eastAsiaTheme="minorEastAsia" w:cstheme="minorHAnsi"/>
          <w:sz w:val="24"/>
          <w:szCs w:val="24"/>
          <w:lang w:eastAsia="es-ES"/>
        </w:rPr>
      </w:pPr>
      <w:r>
        <w:rPr>
          <w:rFonts w:eastAsiaTheme="minorEastAsia" w:cstheme="minorHAnsi"/>
          <w:sz w:val="24"/>
          <w:szCs w:val="24"/>
          <w:lang w:eastAsia="es-ES"/>
        </w:rPr>
        <w:t xml:space="preserve">Otra autora destacada por su investigación constantes Kathya Araujo, a la cual también se menciona a menudo como una de las analistas que de algún modo se anticipo a leer los elementos subyacentes a la sociedad chilena que explotaron </w:t>
      </w:r>
      <w:r w:rsidR="00390A6A">
        <w:rPr>
          <w:rFonts w:eastAsiaTheme="minorEastAsia" w:cstheme="minorHAnsi"/>
          <w:sz w:val="24"/>
          <w:szCs w:val="24"/>
          <w:lang w:eastAsia="es-ES"/>
        </w:rPr>
        <w:t>tras el 18-O, en especial, los temas relativos al malestar instalado en gran parte de la población que luego mutó vía acumulación a rabia manifiesta. Esta aparente transformación</w:t>
      </w:r>
      <w:r w:rsidR="00683649">
        <w:rPr>
          <w:rFonts w:eastAsiaTheme="minorEastAsia" w:cstheme="minorHAnsi"/>
          <w:sz w:val="24"/>
          <w:szCs w:val="24"/>
          <w:lang w:eastAsia="es-ES"/>
        </w:rPr>
        <w:t xml:space="preserve"> del malestar a juicio de la socióloga se debería en primer lugar an una mayor atención a los abusos por parte de la ciudadanía y en segundo termino a las crisis de expectativas respecto el rol de la sociedad expresada ela frase “Como me debe tratar la sociedad, no solo darme”. Esto genera en los ciudadanos la tarea de autoropoducirse como “hiperactores” con fuerte vinculo familiar u entre amigos.</w:t>
      </w:r>
    </w:p>
    <w:p w14:paraId="5EA20661" w14:textId="1242CEAF" w:rsidR="00CE0AAA" w:rsidRDefault="002D3E39" w:rsidP="00BA0321">
      <w:pPr>
        <w:jc w:val="both"/>
        <w:rPr>
          <w:rFonts w:eastAsiaTheme="minorEastAsia" w:cstheme="minorHAnsi"/>
          <w:sz w:val="24"/>
          <w:szCs w:val="24"/>
          <w:lang w:eastAsia="es-ES"/>
        </w:rPr>
      </w:pPr>
      <w:r>
        <w:rPr>
          <w:rFonts w:eastAsiaTheme="minorEastAsia" w:cstheme="minorHAnsi"/>
          <w:sz w:val="24"/>
          <w:szCs w:val="24"/>
          <w:lang w:eastAsia="es-ES"/>
        </w:rPr>
        <w:t>A propósito del 18-0 y su lectura, publica el 2020 el libro “Hilos tensados”, junto a v</w:t>
      </w:r>
      <w:r w:rsidR="00CE0AAA" w:rsidRPr="00CE0AAA">
        <w:rPr>
          <w:rFonts w:eastAsiaTheme="minorEastAsia" w:cstheme="minorHAnsi"/>
          <w:sz w:val="24"/>
          <w:szCs w:val="24"/>
          <w:lang w:eastAsia="es-ES"/>
        </w:rPr>
        <w:t>eintiún investigadores e investigadoras del Centro Núcleo Milenio Autoridad y Asimetrías de Poder de la USACH construyen</w:t>
      </w:r>
      <w:r>
        <w:rPr>
          <w:rFonts w:eastAsiaTheme="minorEastAsia" w:cstheme="minorHAnsi"/>
          <w:sz w:val="24"/>
          <w:szCs w:val="24"/>
          <w:lang w:eastAsia="es-ES"/>
        </w:rPr>
        <w:t>do</w:t>
      </w:r>
      <w:r w:rsidR="00CE0AAA" w:rsidRPr="00CE0AAA">
        <w:rPr>
          <w:rFonts w:eastAsiaTheme="minorEastAsia" w:cstheme="minorHAnsi"/>
          <w:sz w:val="24"/>
          <w:szCs w:val="24"/>
          <w:lang w:eastAsia="es-ES"/>
        </w:rPr>
        <w:t xml:space="preserve"> una mirada sobre el país que existía hasta el 18 de octubre y los eventos que se desencadenaron a partir de entonces</w:t>
      </w:r>
      <w:r>
        <w:rPr>
          <w:rFonts w:eastAsiaTheme="minorEastAsia" w:cstheme="minorHAnsi"/>
          <w:sz w:val="24"/>
          <w:szCs w:val="24"/>
          <w:lang w:eastAsia="es-ES"/>
        </w:rPr>
        <w:t>:</w:t>
      </w:r>
    </w:p>
    <w:p w14:paraId="38E1AE14" w14:textId="37952A0C" w:rsidR="00CE0AAA" w:rsidRDefault="00BC2730" w:rsidP="00BA0321">
      <w:pPr>
        <w:jc w:val="both"/>
        <w:rPr>
          <w:rFonts w:eastAsiaTheme="minorEastAsia" w:cstheme="minorHAnsi"/>
          <w:sz w:val="24"/>
          <w:szCs w:val="24"/>
          <w:lang w:eastAsia="es-ES"/>
        </w:rPr>
      </w:pPr>
      <w:r>
        <w:rPr>
          <w:rFonts w:eastAsiaTheme="minorEastAsia" w:cstheme="minorHAnsi"/>
          <w:sz w:val="24"/>
          <w:szCs w:val="24"/>
          <w:lang w:eastAsia="es-ES"/>
        </w:rPr>
        <w:t>“</w:t>
      </w:r>
      <w:r w:rsidR="00CE0AAA" w:rsidRPr="00BC2730">
        <w:rPr>
          <w:rFonts w:eastAsiaTheme="minorEastAsia" w:cstheme="minorHAnsi"/>
          <w:i/>
          <w:iCs/>
          <w:sz w:val="24"/>
          <w:szCs w:val="24"/>
          <w:lang w:eastAsia="es-ES"/>
        </w:rPr>
        <w:t>Pocas cosas reúnen tanto a quienes componen la sociedad chilena hoy como el anhelo común por comprender, aun en medio de sus divergencias, el sentido de los eventos en curso; esto se evidencia en la multiplicación de las conversaciones en estas semanas, de los debates, de los intercambios de ideas, o en el esfuerzo de muchos y muchas por construir una posición propia frente a lo acontecido, apelando a experiencias ajenas y propias, buscando lecturas, informándose, cotejando versiones</w:t>
      </w:r>
      <w:r w:rsidR="00CE0AAA" w:rsidRPr="00CE0AAA">
        <w:rPr>
          <w:rFonts w:eastAsiaTheme="minorEastAsia" w:cstheme="minorHAnsi"/>
          <w:sz w:val="24"/>
          <w:szCs w:val="24"/>
          <w:lang w:eastAsia="es-ES"/>
        </w:rPr>
        <w:t>”, explicó la académica Kathya Araujo.</w:t>
      </w:r>
    </w:p>
    <w:p w14:paraId="6D339D16" w14:textId="77777777" w:rsidR="00CE0AAA" w:rsidRDefault="00CE0AAA" w:rsidP="00BA0321">
      <w:pPr>
        <w:jc w:val="both"/>
        <w:rPr>
          <w:rFonts w:eastAsiaTheme="minorEastAsia" w:cstheme="minorHAnsi"/>
          <w:sz w:val="24"/>
          <w:szCs w:val="24"/>
          <w:lang w:eastAsia="es-ES"/>
        </w:rPr>
      </w:pPr>
    </w:p>
    <w:p w14:paraId="18C1AFDF" w14:textId="47689807" w:rsidR="00E97AE3" w:rsidRPr="00E97AE3" w:rsidRDefault="00282E55" w:rsidP="00E97AE3">
      <w:pPr>
        <w:jc w:val="both"/>
        <w:rPr>
          <w:rFonts w:eastAsiaTheme="minorEastAsia" w:cstheme="minorHAnsi"/>
          <w:lang w:val="es-CL" w:eastAsia="es-ES"/>
        </w:rPr>
      </w:pPr>
      <w:r>
        <w:rPr>
          <w:rFonts w:eastAsiaTheme="minorEastAsia" w:cstheme="minorHAnsi"/>
          <w:sz w:val="24"/>
          <w:szCs w:val="24"/>
          <w:lang w:eastAsia="es-ES"/>
        </w:rPr>
        <w:t xml:space="preserve">El libro </w:t>
      </w:r>
      <w:r w:rsidR="00425EE9">
        <w:rPr>
          <w:rFonts w:eastAsiaTheme="minorEastAsia" w:cstheme="minorHAnsi"/>
          <w:sz w:val="24"/>
          <w:szCs w:val="24"/>
          <w:lang w:eastAsia="es-ES"/>
        </w:rPr>
        <w:t>“</w:t>
      </w:r>
      <w:r w:rsidR="002F6FA3">
        <w:rPr>
          <w:rFonts w:eastAsiaTheme="minorEastAsia" w:cstheme="minorHAnsi"/>
          <w:sz w:val="24"/>
          <w:szCs w:val="24"/>
          <w:lang w:eastAsia="es-ES"/>
        </w:rPr>
        <w:t>Saltar el troniquete</w:t>
      </w:r>
      <w:r w:rsidR="00425EE9">
        <w:rPr>
          <w:rFonts w:eastAsiaTheme="minorEastAsia" w:cstheme="minorHAnsi"/>
          <w:sz w:val="24"/>
          <w:szCs w:val="24"/>
          <w:lang w:eastAsia="es-ES"/>
        </w:rPr>
        <w:t>” (2021), l</w:t>
      </w:r>
      <w:r w:rsidR="00E97AE3" w:rsidRPr="00E97AE3">
        <w:rPr>
          <w:rFonts w:eastAsiaTheme="minorEastAsia" w:cstheme="minorHAnsi"/>
          <w:lang w:val="es-CL" w:eastAsia="es-ES"/>
        </w:rPr>
        <w:t>a investigadora COES y profesora titular de la Escuela de Sociología de la Universidad de Chile, </w:t>
      </w:r>
      <w:hyperlink r:id="rId20" w:history="1">
        <w:r w:rsidR="00E97AE3" w:rsidRPr="00E97AE3">
          <w:rPr>
            <w:rStyle w:val="Hipervnculo"/>
            <w:rFonts w:eastAsiaTheme="minorEastAsia" w:cstheme="minorHAnsi"/>
            <w:lang w:val="es-CL" w:eastAsia="es-ES"/>
          </w:rPr>
          <w:t>Emmanuelle Barozet</w:t>
        </w:r>
      </w:hyperlink>
      <w:r w:rsidR="00E97AE3" w:rsidRPr="00E97AE3">
        <w:rPr>
          <w:rFonts w:eastAsiaTheme="minorEastAsia" w:cstheme="minorHAnsi"/>
          <w:lang w:val="es-CL" w:eastAsia="es-ES"/>
        </w:rPr>
        <w:t xml:space="preserve">, al escribió en co-autoría con Óscar Mac-Clure, José Conejeros y Claudia Jordana; “La posición de uno mismo en la sociedad: lo justo y lo injusto en el espejo social”, </w:t>
      </w:r>
      <w:r w:rsidR="00425EE9">
        <w:rPr>
          <w:rFonts w:eastAsiaTheme="minorEastAsia" w:cstheme="minorHAnsi"/>
          <w:lang w:val="es-CL" w:eastAsia="es-ES"/>
        </w:rPr>
        <w:t xml:space="preserve">los autores </w:t>
      </w:r>
      <w:r w:rsidR="00E97AE3" w:rsidRPr="00E97AE3">
        <w:rPr>
          <w:rFonts w:eastAsiaTheme="minorEastAsia" w:cstheme="minorHAnsi"/>
          <w:lang w:val="es-CL" w:eastAsia="es-ES"/>
        </w:rPr>
        <w:t>llevan varios años trabajando juntos. Si bien no tenían considerado este análisis en el proyecto original, fue a partir de la situación social del país que decidieron agregar estos nuevos componentes a su proyecto.</w:t>
      </w:r>
    </w:p>
    <w:p w14:paraId="5984C471" w14:textId="0A9AB2C0" w:rsidR="00E97AE3" w:rsidRPr="00E97AE3" w:rsidRDefault="00E97AE3" w:rsidP="00E97AE3">
      <w:pPr>
        <w:jc w:val="both"/>
        <w:rPr>
          <w:rFonts w:eastAsiaTheme="minorEastAsia" w:cstheme="minorHAnsi"/>
          <w:sz w:val="24"/>
          <w:szCs w:val="24"/>
          <w:lang w:val="es-CL" w:eastAsia="es-ES"/>
        </w:rPr>
      </w:pPr>
      <w:r w:rsidRPr="00E97AE3">
        <w:rPr>
          <w:rFonts w:eastAsiaTheme="minorEastAsia" w:cstheme="minorHAnsi"/>
          <w:b/>
          <w:bCs/>
          <w:sz w:val="24"/>
          <w:szCs w:val="24"/>
          <w:lang w:val="es-CL" w:eastAsia="es-ES"/>
        </w:rPr>
        <w:t>“</w:t>
      </w:r>
      <w:r w:rsidRPr="00E97AE3">
        <w:rPr>
          <w:rFonts w:eastAsiaTheme="minorEastAsia" w:cstheme="minorHAnsi"/>
          <w:sz w:val="24"/>
          <w:szCs w:val="24"/>
          <w:lang w:val="es-CL" w:eastAsia="es-ES"/>
        </w:rPr>
        <w:t>Debe ser un niño que tiene rabia, que tiene como un dolor con la sociedad”, se titula el capítulo, a partir de la opinión de una persona, recogida en un grupo focal en Puerto Montt. Para </w:t>
      </w:r>
      <w:hyperlink r:id="rId21" w:history="1">
        <w:r w:rsidRPr="00E97AE3">
          <w:rPr>
            <w:rStyle w:val="Hipervnculo"/>
            <w:rFonts w:eastAsiaTheme="minorEastAsia" w:cstheme="minorHAnsi"/>
            <w:sz w:val="24"/>
            <w:szCs w:val="24"/>
            <w:lang w:val="es-CL" w:eastAsia="es-ES"/>
          </w:rPr>
          <w:t>Barozet</w:t>
        </w:r>
      </w:hyperlink>
      <w:r w:rsidRPr="00E97AE3">
        <w:rPr>
          <w:rFonts w:eastAsiaTheme="minorEastAsia" w:cstheme="minorHAnsi"/>
          <w:sz w:val="24"/>
          <w:szCs w:val="24"/>
          <w:lang w:val="es-CL" w:eastAsia="es-ES"/>
        </w:rPr>
        <w:t>, esta investigación buscaba </w:t>
      </w:r>
      <w:r w:rsidRPr="00E97AE3">
        <w:rPr>
          <w:rFonts w:eastAsiaTheme="minorEastAsia" w:cstheme="minorHAnsi"/>
          <w:b/>
          <w:bCs/>
          <w:sz w:val="24"/>
          <w:szCs w:val="24"/>
          <w:lang w:val="es-CL" w:eastAsia="es-ES"/>
        </w:rPr>
        <w:t>“</w:t>
      </w:r>
      <w:r w:rsidRPr="00E97AE3">
        <w:rPr>
          <w:rFonts w:eastAsiaTheme="minorEastAsia" w:cstheme="minorHAnsi"/>
          <w:i/>
          <w:iCs/>
          <w:sz w:val="24"/>
          <w:szCs w:val="24"/>
          <w:lang w:val="es-CL" w:eastAsia="es-ES"/>
        </w:rPr>
        <w:t>entender las percepciones de clases</w:t>
      </w:r>
      <w:r w:rsidRPr="00E97AE3">
        <w:rPr>
          <w:rFonts w:eastAsiaTheme="minorEastAsia" w:cstheme="minorHAnsi"/>
          <w:b/>
          <w:bCs/>
          <w:i/>
          <w:iCs/>
          <w:sz w:val="24"/>
          <w:szCs w:val="24"/>
          <w:lang w:val="es-CL" w:eastAsia="es-ES"/>
        </w:rPr>
        <w:t xml:space="preserve"> </w:t>
      </w:r>
      <w:r w:rsidRPr="00E97AE3">
        <w:rPr>
          <w:rFonts w:eastAsiaTheme="minorEastAsia" w:cstheme="minorHAnsi"/>
          <w:i/>
          <w:iCs/>
          <w:sz w:val="24"/>
          <w:szCs w:val="24"/>
          <w:lang w:val="es-CL" w:eastAsia="es-ES"/>
        </w:rPr>
        <w:t>que tienen las personas de distintos estratos sociales sobre jóvenes de sectores urbanos, antes y después del estallido social, donde lo importante era encontrar “qué es lo que ve (el/la ciudadano/a común), cómo se fija en el nivel socioeconómico, cuáles son los elementos más simbólicos que grafican la (percepción de la) desigualdad en Chile</w:t>
      </w:r>
      <w:r w:rsidRPr="00E97AE3">
        <w:rPr>
          <w:rFonts w:eastAsiaTheme="minorEastAsia" w:cstheme="minorHAnsi"/>
          <w:sz w:val="24"/>
          <w:szCs w:val="24"/>
          <w:lang w:val="es-CL" w:eastAsia="es-ES"/>
        </w:rPr>
        <w:t xml:space="preserve">”, </w:t>
      </w:r>
      <w:r w:rsidR="00425EE9">
        <w:rPr>
          <w:rFonts w:eastAsiaTheme="minorEastAsia" w:cstheme="minorHAnsi"/>
          <w:sz w:val="24"/>
          <w:szCs w:val="24"/>
          <w:lang w:val="es-CL" w:eastAsia="es-ES"/>
        </w:rPr>
        <w:t>señala Barozet</w:t>
      </w:r>
      <w:r w:rsidRPr="00E97AE3">
        <w:rPr>
          <w:rFonts w:eastAsiaTheme="minorEastAsia" w:cstheme="minorHAnsi"/>
          <w:sz w:val="24"/>
          <w:szCs w:val="24"/>
          <w:lang w:val="es-CL" w:eastAsia="es-ES"/>
        </w:rPr>
        <w:t>.</w:t>
      </w:r>
    </w:p>
    <w:p w14:paraId="5571195D" w14:textId="0FC4F71B" w:rsidR="00E97AE3" w:rsidRPr="00E97AE3" w:rsidRDefault="00E97AE3" w:rsidP="00E97AE3">
      <w:pPr>
        <w:jc w:val="both"/>
        <w:rPr>
          <w:rFonts w:eastAsiaTheme="minorEastAsia" w:cstheme="minorHAnsi"/>
          <w:sz w:val="24"/>
          <w:szCs w:val="24"/>
          <w:lang w:val="es-CL" w:eastAsia="es-ES"/>
        </w:rPr>
      </w:pPr>
      <w:r w:rsidRPr="00E97AE3">
        <w:rPr>
          <w:rFonts w:eastAsiaTheme="minorEastAsia" w:cstheme="minorHAnsi"/>
          <w:sz w:val="24"/>
          <w:szCs w:val="24"/>
          <w:lang w:val="es-CL" w:eastAsia="es-ES"/>
        </w:rPr>
        <w:t xml:space="preserve">Para comprender la evolución de las emociones y opiniones de las/los participantes, </w:t>
      </w:r>
      <w:r w:rsidR="00425EE9" w:rsidRPr="00425EE9">
        <w:rPr>
          <w:rFonts w:eastAsiaTheme="minorEastAsia" w:cstheme="minorHAnsi"/>
          <w:sz w:val="24"/>
          <w:szCs w:val="24"/>
          <w:lang w:val="es-CL" w:eastAsia="es-ES"/>
        </w:rPr>
        <w:t xml:space="preserve">los investigadores </w:t>
      </w:r>
      <w:r w:rsidRPr="00E97AE3">
        <w:rPr>
          <w:rFonts w:eastAsiaTheme="minorEastAsia" w:cstheme="minorHAnsi"/>
          <w:sz w:val="24"/>
          <w:szCs w:val="24"/>
          <w:lang w:val="es-CL" w:eastAsia="es-ES"/>
        </w:rPr>
        <w:t xml:space="preserve">entrevistaron a grupos altos, medios y bajos en Santiago y Puerto Montt; en tres momentos distintos (entre agosto de 2019 y junio de 2020), siendo estos: i) pre estallido social, ii) durante el estallido social, y iii) durante la pandemia (cuya discusión dadas las circunstancias, se debió dar en línea). Quienes participaron tenían que analizar siete viñetas, entre estas: a un accionista representando a una persona de élite; a una trabajadora social de estrato bajo; y a un joven urbano de 16 años, con  capucha, y sobre el cual se basa el capítulo que escribieron. (Más información respecto a la metodología,  </w:t>
      </w:r>
    </w:p>
    <w:p w14:paraId="6EE6D75B" w14:textId="1F02A9F0" w:rsidR="00E97AE3" w:rsidRPr="00E97AE3" w:rsidRDefault="00E97AE3" w:rsidP="00E97AE3">
      <w:pPr>
        <w:jc w:val="both"/>
        <w:rPr>
          <w:rFonts w:eastAsiaTheme="minorEastAsia" w:cstheme="minorHAnsi"/>
          <w:sz w:val="24"/>
          <w:szCs w:val="24"/>
          <w:lang w:val="es-CL" w:eastAsia="es-ES"/>
        </w:rPr>
      </w:pPr>
      <w:r w:rsidRPr="00E97AE3">
        <w:rPr>
          <w:rFonts w:eastAsiaTheme="minorEastAsia" w:cstheme="minorHAnsi"/>
          <w:sz w:val="24"/>
          <w:szCs w:val="24"/>
          <w:lang w:val="es-CL" w:eastAsia="es-ES"/>
        </w:rPr>
        <w:t>En estos tres momentos, trabajaron en base a la mism</w:t>
      </w:r>
      <w:r w:rsidR="00425EE9">
        <w:rPr>
          <w:rFonts w:eastAsiaTheme="minorEastAsia" w:cstheme="minorHAnsi"/>
          <w:sz w:val="24"/>
          <w:szCs w:val="24"/>
          <w:lang w:val="es-CL" w:eastAsia="es-ES"/>
        </w:rPr>
        <w:t>o criterio</w:t>
      </w:r>
      <w:r w:rsidRPr="00E97AE3">
        <w:rPr>
          <w:rFonts w:eastAsiaTheme="minorEastAsia" w:cstheme="minorHAnsi"/>
          <w:sz w:val="24"/>
          <w:szCs w:val="24"/>
          <w:lang w:val="es-CL" w:eastAsia="es-ES"/>
        </w:rPr>
        <w:t>, pero conforme cambiaba el periodo cambiaban las percepciones y lecturas anteriores. “</w:t>
      </w:r>
      <w:r w:rsidRPr="00E97AE3">
        <w:rPr>
          <w:rFonts w:eastAsiaTheme="minorEastAsia" w:cstheme="minorHAnsi"/>
          <w:i/>
          <w:iCs/>
          <w:sz w:val="24"/>
          <w:szCs w:val="24"/>
          <w:lang w:val="es-CL" w:eastAsia="es-ES"/>
        </w:rPr>
        <w:t>Esto nos permitió ver cómo las percepciones sociales son construidas y evolucionan con cierta rapidez, particularmente en torno a estereotipos o a construcciones sociales compartidos en momentos determinados</w:t>
      </w:r>
      <w:r w:rsidRPr="00E97AE3">
        <w:rPr>
          <w:rFonts w:eastAsiaTheme="minorEastAsia" w:cstheme="minorHAnsi"/>
          <w:sz w:val="24"/>
          <w:szCs w:val="24"/>
          <w:lang w:val="es-CL" w:eastAsia="es-ES"/>
        </w:rPr>
        <w:t>”, cuenta la socióloga.</w:t>
      </w:r>
    </w:p>
    <w:p w14:paraId="28E09E58" w14:textId="7EA32860" w:rsidR="00E97AE3" w:rsidRPr="00E97AE3" w:rsidRDefault="00425EE9" w:rsidP="00E97AE3">
      <w:pPr>
        <w:jc w:val="both"/>
        <w:rPr>
          <w:rFonts w:eastAsiaTheme="minorEastAsia" w:cstheme="minorHAnsi"/>
          <w:sz w:val="24"/>
          <w:szCs w:val="24"/>
          <w:lang w:val="es-CL" w:eastAsia="es-ES"/>
        </w:rPr>
      </w:pPr>
      <w:r>
        <w:rPr>
          <w:rFonts w:eastAsiaTheme="minorEastAsia" w:cstheme="minorHAnsi"/>
          <w:sz w:val="24"/>
          <w:szCs w:val="24"/>
          <w:lang w:val="es-CL" w:eastAsia="es-ES"/>
        </w:rPr>
        <w:t>Asimismo</w:t>
      </w:r>
      <w:r w:rsidR="00E97AE3" w:rsidRPr="00E97AE3">
        <w:rPr>
          <w:rFonts w:eastAsiaTheme="minorEastAsia" w:cstheme="minorHAnsi"/>
          <w:sz w:val="24"/>
          <w:szCs w:val="24"/>
          <w:lang w:val="es-CL" w:eastAsia="es-ES"/>
        </w:rPr>
        <w:t>, </w:t>
      </w:r>
      <w:r w:rsidR="00E97AE3">
        <w:rPr>
          <w:rFonts w:eastAsiaTheme="minorEastAsia" w:cstheme="minorHAnsi"/>
          <w:sz w:val="24"/>
          <w:szCs w:val="24"/>
          <w:lang w:val="es-CL" w:eastAsia="es-ES"/>
        </w:rPr>
        <w:t>Barozet</w:t>
      </w:r>
      <w:r w:rsidR="00E97AE3" w:rsidRPr="00E97AE3">
        <w:rPr>
          <w:rFonts w:eastAsiaTheme="minorEastAsia" w:cstheme="minorHAnsi"/>
          <w:sz w:val="24"/>
          <w:szCs w:val="24"/>
          <w:lang w:val="es-CL" w:eastAsia="es-ES"/>
        </w:rPr>
        <w:t xml:space="preserve"> </w:t>
      </w:r>
      <w:r>
        <w:rPr>
          <w:rFonts w:eastAsiaTheme="minorEastAsia" w:cstheme="minorHAnsi"/>
          <w:sz w:val="24"/>
          <w:szCs w:val="24"/>
          <w:lang w:val="es-CL" w:eastAsia="es-ES"/>
        </w:rPr>
        <w:t xml:space="preserve">indica </w:t>
      </w:r>
      <w:r w:rsidR="00E97AE3" w:rsidRPr="00E97AE3">
        <w:rPr>
          <w:rFonts w:eastAsiaTheme="minorEastAsia" w:cstheme="minorHAnsi"/>
          <w:sz w:val="24"/>
          <w:szCs w:val="24"/>
          <w:lang w:val="es-CL" w:eastAsia="es-ES"/>
        </w:rPr>
        <w:t>que con la pandemia, </w:t>
      </w:r>
      <w:r w:rsidR="00E97AE3" w:rsidRPr="00E97AE3">
        <w:rPr>
          <w:rFonts w:eastAsiaTheme="minorEastAsia" w:cstheme="minorHAnsi"/>
          <w:i/>
          <w:iCs/>
          <w:sz w:val="24"/>
          <w:szCs w:val="24"/>
          <w:lang w:val="es-CL" w:eastAsia="es-ES"/>
        </w:rPr>
        <w:t>“está esta idea que a los jóvenes se les corta el futuro porque no tienen un horizonte. Lo habían tenido después del estallido, pero la pandemia corta todo esto y los relega a un lugar doblemente relegado en la sociedad por el adultocentrismo, por la pobreza y por la marginalidad</w:t>
      </w:r>
      <w:r w:rsidR="00E97AE3" w:rsidRPr="00E97AE3">
        <w:rPr>
          <w:rFonts w:eastAsiaTheme="minorEastAsia" w:cstheme="minorHAnsi"/>
          <w:sz w:val="24"/>
          <w:szCs w:val="24"/>
          <w:lang w:val="es-CL" w:eastAsia="es-ES"/>
        </w:rPr>
        <w:t>”.</w:t>
      </w:r>
    </w:p>
    <w:p w14:paraId="0F69BC92" w14:textId="12488F91" w:rsidR="002F6FA3" w:rsidRDefault="00E97AE3" w:rsidP="00BA0321">
      <w:pPr>
        <w:jc w:val="both"/>
        <w:rPr>
          <w:rFonts w:eastAsiaTheme="minorEastAsia" w:cstheme="minorHAnsi"/>
          <w:sz w:val="24"/>
          <w:szCs w:val="24"/>
          <w:lang w:eastAsia="es-ES"/>
        </w:rPr>
      </w:pPr>
      <w:r w:rsidRPr="00E97AE3">
        <w:rPr>
          <w:rFonts w:eastAsiaTheme="minorEastAsia" w:cstheme="minorHAnsi"/>
          <w:sz w:val="24"/>
          <w:szCs w:val="24"/>
          <w:lang w:val="es-CL" w:eastAsia="es-ES"/>
        </w:rPr>
        <w:t> </w:t>
      </w:r>
      <w:r w:rsidR="002D3E39">
        <w:rPr>
          <w:rFonts w:eastAsiaTheme="minorEastAsia" w:cstheme="minorHAnsi"/>
          <w:sz w:val="24"/>
          <w:szCs w:val="24"/>
          <w:lang w:eastAsia="es-ES"/>
        </w:rPr>
        <w:t xml:space="preserve">Eugenio </w:t>
      </w:r>
      <w:r w:rsidR="008452EF" w:rsidRPr="008452EF">
        <w:rPr>
          <w:rFonts w:eastAsiaTheme="minorEastAsia" w:cstheme="minorHAnsi"/>
          <w:sz w:val="24"/>
          <w:szCs w:val="24"/>
          <w:lang w:eastAsia="es-ES"/>
        </w:rPr>
        <w:t>Tironi,</w:t>
      </w:r>
      <w:r w:rsidR="00BC2730">
        <w:rPr>
          <w:rFonts w:eastAsiaTheme="minorEastAsia" w:cstheme="minorHAnsi"/>
          <w:sz w:val="24"/>
          <w:szCs w:val="24"/>
          <w:lang w:eastAsia="es-ES"/>
        </w:rPr>
        <w:t xml:space="preserve"> es otro destacado sociólogo que</w:t>
      </w:r>
      <w:r w:rsidR="008452EF" w:rsidRPr="008452EF">
        <w:rPr>
          <w:rFonts w:eastAsiaTheme="minorEastAsia" w:cstheme="minorHAnsi"/>
          <w:sz w:val="24"/>
          <w:szCs w:val="24"/>
          <w:lang w:eastAsia="es-ES"/>
        </w:rPr>
        <w:t xml:space="preserve"> se aventur</w:t>
      </w:r>
      <w:r w:rsidR="00BC2730">
        <w:rPr>
          <w:rFonts w:eastAsiaTheme="minorEastAsia" w:cstheme="minorHAnsi"/>
          <w:sz w:val="24"/>
          <w:szCs w:val="24"/>
          <w:lang w:eastAsia="es-ES"/>
        </w:rPr>
        <w:t>ó</w:t>
      </w:r>
      <w:r w:rsidR="008452EF" w:rsidRPr="008452EF">
        <w:rPr>
          <w:rFonts w:eastAsiaTheme="minorEastAsia" w:cstheme="minorHAnsi"/>
          <w:sz w:val="24"/>
          <w:szCs w:val="24"/>
          <w:lang w:eastAsia="es-ES"/>
        </w:rPr>
        <w:t xml:space="preserve"> </w:t>
      </w:r>
      <w:r w:rsidR="00BC2730">
        <w:rPr>
          <w:rFonts w:eastAsiaTheme="minorEastAsia" w:cstheme="minorHAnsi"/>
          <w:sz w:val="24"/>
          <w:szCs w:val="24"/>
          <w:lang w:eastAsia="es-ES"/>
        </w:rPr>
        <w:t>con</w:t>
      </w:r>
      <w:r w:rsidR="008452EF" w:rsidRPr="008452EF">
        <w:rPr>
          <w:rFonts w:eastAsiaTheme="minorEastAsia" w:cstheme="minorHAnsi"/>
          <w:sz w:val="24"/>
          <w:szCs w:val="24"/>
          <w:lang w:eastAsia="es-ES"/>
        </w:rPr>
        <w:t xml:space="preserve"> un libro temprano</w:t>
      </w:r>
      <w:r w:rsidR="00BC2730">
        <w:rPr>
          <w:rFonts w:eastAsiaTheme="minorEastAsia" w:cstheme="minorHAnsi"/>
          <w:sz w:val="24"/>
          <w:szCs w:val="24"/>
          <w:lang w:eastAsia="es-ES"/>
        </w:rPr>
        <w:t xml:space="preserve">: “El desborde” (2020)- En el texto intenta </w:t>
      </w:r>
      <w:r w:rsidR="008452EF" w:rsidRPr="008452EF">
        <w:rPr>
          <w:rFonts w:eastAsiaTheme="minorEastAsia" w:cstheme="minorHAnsi"/>
          <w:sz w:val="24"/>
          <w:szCs w:val="24"/>
          <w:lang w:eastAsia="es-ES"/>
        </w:rPr>
        <w:t>describ</w:t>
      </w:r>
      <w:r w:rsidR="00BC2730">
        <w:rPr>
          <w:rFonts w:eastAsiaTheme="minorEastAsia" w:cstheme="minorHAnsi"/>
          <w:sz w:val="24"/>
          <w:szCs w:val="24"/>
          <w:lang w:eastAsia="es-ES"/>
        </w:rPr>
        <w:t>ir</w:t>
      </w:r>
      <w:r w:rsidR="008452EF" w:rsidRPr="008452EF">
        <w:rPr>
          <w:rFonts w:eastAsiaTheme="minorEastAsia" w:cstheme="minorHAnsi"/>
          <w:sz w:val="24"/>
          <w:szCs w:val="24"/>
          <w:lang w:eastAsia="es-ES"/>
        </w:rPr>
        <w:t xml:space="preserve"> la crisis de legitimidad que se develó el 18 de octubre como un desborde, tomando prestado el concepto del francés Bruno Latour y de paso lo ejemplifica con el caso del accidente nuclear de Chérnobil: “Un trastorno inesperado que desata alarma, incertidumbre, ansiedad y polarización en la población.” </w:t>
      </w:r>
      <w:r w:rsidR="00BC2730">
        <w:rPr>
          <w:rFonts w:eastAsiaTheme="minorEastAsia" w:cstheme="minorHAnsi"/>
          <w:sz w:val="24"/>
          <w:szCs w:val="24"/>
          <w:lang w:eastAsia="es-ES"/>
        </w:rPr>
        <w:t xml:space="preserve">El concepto utilizado, más la casuística asociada no generaron en principio el </w:t>
      </w:r>
      <w:r w:rsidR="008452EF" w:rsidRPr="008452EF">
        <w:rPr>
          <w:rFonts w:eastAsiaTheme="minorEastAsia" w:cstheme="minorHAnsi"/>
          <w:sz w:val="24"/>
          <w:szCs w:val="24"/>
          <w:lang w:eastAsia="es-ES"/>
        </w:rPr>
        <w:t>debate</w:t>
      </w:r>
      <w:r w:rsidR="00BC2730">
        <w:rPr>
          <w:rFonts w:eastAsiaTheme="minorEastAsia" w:cstheme="minorHAnsi"/>
          <w:sz w:val="24"/>
          <w:szCs w:val="24"/>
          <w:lang w:eastAsia="es-ES"/>
        </w:rPr>
        <w:t xml:space="preserve"> que uno esperaría para una trayectoria como la suya</w:t>
      </w:r>
      <w:r w:rsidR="008452EF" w:rsidRPr="008452EF">
        <w:rPr>
          <w:rFonts w:eastAsiaTheme="minorEastAsia" w:cstheme="minorHAnsi"/>
          <w:sz w:val="24"/>
          <w:szCs w:val="24"/>
          <w:lang w:eastAsia="es-ES"/>
        </w:rPr>
        <w:t>,</w:t>
      </w:r>
      <w:r w:rsidR="00BC2730">
        <w:rPr>
          <w:rFonts w:eastAsiaTheme="minorEastAsia" w:cstheme="minorHAnsi"/>
          <w:sz w:val="24"/>
          <w:szCs w:val="24"/>
          <w:lang w:eastAsia="es-ES"/>
        </w:rPr>
        <w:t xml:space="preserve"> probablemente al ser asociado ya como un representante del establishment concertacionista y con fuerte ligazón con el mundo empresarial vía asesorías varias.</w:t>
      </w:r>
      <w:r w:rsidR="008452EF" w:rsidRPr="008452EF">
        <w:rPr>
          <w:rFonts w:eastAsiaTheme="minorEastAsia" w:cstheme="minorHAnsi"/>
          <w:sz w:val="24"/>
          <w:szCs w:val="24"/>
          <w:lang w:eastAsia="es-ES"/>
        </w:rPr>
        <w:t xml:space="preserve"> </w:t>
      </w:r>
      <w:r w:rsidR="00BC2730">
        <w:rPr>
          <w:rFonts w:eastAsiaTheme="minorEastAsia" w:cstheme="minorHAnsi"/>
          <w:sz w:val="24"/>
          <w:szCs w:val="24"/>
          <w:lang w:eastAsia="es-ES"/>
        </w:rPr>
        <w:t xml:space="preserve">De todos modos, rescato su noción de </w:t>
      </w:r>
      <w:r w:rsidR="008452EF" w:rsidRPr="008452EF">
        <w:rPr>
          <w:rFonts w:eastAsiaTheme="minorEastAsia" w:cstheme="minorHAnsi"/>
          <w:sz w:val="24"/>
          <w:szCs w:val="24"/>
          <w:lang w:eastAsia="es-ES"/>
        </w:rPr>
        <w:t>quiebres públicos en los discursos, y una pérdida de credibilidad abismante de las autoridades. No obstante, he ahí el problema del autor. Habla a partir del desborde y en torno de este. Proyecta. Analiza. Contextualiza a partir del fenómeno inesperado que generó alarma. A pesar de que se apropia de ese seductor concepto, El Modelo, para explicar lo que provocó el desborde, lo conceptualiza como dispositivo. Cuando no es un dispositivo, propiamente tal, sino que es el origen de los dispositivos que permiten su funcionamiento. Tironi no ahonda más ahí, en una explicación foucaultiana del asunto, sino que deslinda otros derroteros sociológicos.</w:t>
      </w:r>
    </w:p>
    <w:p w14:paraId="04B86F77" w14:textId="77777777" w:rsidR="00425EE9" w:rsidRDefault="00425EE9" w:rsidP="00BA0321">
      <w:pPr>
        <w:jc w:val="both"/>
        <w:rPr>
          <w:rFonts w:eastAsiaTheme="minorEastAsia" w:cstheme="minorHAnsi"/>
          <w:sz w:val="24"/>
          <w:szCs w:val="24"/>
          <w:lang w:eastAsia="es-ES"/>
        </w:rPr>
      </w:pPr>
    </w:p>
    <w:p w14:paraId="4DE3FF0F" w14:textId="3EBCB5C5" w:rsidR="00EB3500" w:rsidRDefault="00EB3500" w:rsidP="00BA0321">
      <w:pPr>
        <w:jc w:val="both"/>
        <w:rPr>
          <w:rFonts w:eastAsiaTheme="minorEastAsia" w:cstheme="minorHAnsi"/>
          <w:sz w:val="24"/>
          <w:szCs w:val="24"/>
          <w:lang w:eastAsia="es-ES"/>
        </w:rPr>
      </w:pPr>
    </w:p>
    <w:p w14:paraId="1018514E" w14:textId="77777777" w:rsidR="001350BE" w:rsidRPr="001350BE" w:rsidRDefault="001350BE" w:rsidP="00EB3500">
      <w:pPr>
        <w:pStyle w:val="Prrafodelista"/>
        <w:numPr>
          <w:ilvl w:val="0"/>
          <w:numId w:val="11"/>
        </w:numPr>
        <w:spacing w:line="240" w:lineRule="auto"/>
        <w:rPr>
          <w:rFonts w:eastAsiaTheme="minorEastAsia" w:cstheme="minorHAnsi"/>
          <w:i/>
          <w:iCs/>
          <w:sz w:val="28"/>
          <w:szCs w:val="28"/>
          <w:lang w:eastAsia="es-ES"/>
        </w:rPr>
      </w:pPr>
      <w:r w:rsidRPr="001350BE">
        <w:rPr>
          <w:rFonts w:eastAsiaTheme="minorEastAsia" w:cstheme="minorHAnsi"/>
          <w:i/>
          <w:iCs/>
          <w:sz w:val="28"/>
          <w:szCs w:val="28"/>
          <w:lang w:eastAsia="es-ES"/>
        </w:rPr>
        <w:t>Teoría de los movimientos sociales.</w:t>
      </w:r>
    </w:p>
    <w:p w14:paraId="72F67DFA" w14:textId="77777777" w:rsidR="001350BE" w:rsidRPr="001350BE" w:rsidRDefault="001350BE" w:rsidP="00EB3500">
      <w:pPr>
        <w:spacing w:line="240" w:lineRule="auto"/>
        <w:rPr>
          <w:rFonts w:eastAsiaTheme="minorEastAsia" w:cstheme="minorHAnsi"/>
          <w:i/>
          <w:iCs/>
          <w:sz w:val="28"/>
          <w:szCs w:val="28"/>
          <w:lang w:eastAsia="es-ES"/>
        </w:rPr>
      </w:pPr>
    </w:p>
    <w:p w14:paraId="4351E1DB"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Las contribuciones teóricas al estudio de los movimientos sociales han ido incrementándose desde la década de los `60 hasta nuestros días. La gama de autores, enfoques, escuelas y demases es amplia y daría para una investigación en si misma. Por ello hemos querido rescatar para este trabajo aquellos autores relevantes a los objetivos acotados de este estudio.</w:t>
      </w:r>
    </w:p>
    <w:p w14:paraId="3752761C"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 xml:space="preserve">En primer lugar destacar a </w:t>
      </w:r>
      <w:r w:rsidRPr="00253F3F">
        <w:rPr>
          <w:rFonts w:eastAsiaTheme="minorEastAsia" w:cstheme="minorHAnsi"/>
          <w:b/>
          <w:sz w:val="24"/>
          <w:szCs w:val="24"/>
          <w:lang w:eastAsia="es-ES"/>
        </w:rPr>
        <w:t>Alain Touraine</w:t>
      </w:r>
      <w:r w:rsidRPr="00253F3F">
        <w:rPr>
          <w:rFonts w:eastAsiaTheme="minorEastAsia" w:cstheme="minorHAnsi"/>
          <w:sz w:val="24"/>
          <w:szCs w:val="24"/>
          <w:lang w:eastAsia="es-ES"/>
        </w:rPr>
        <w:t xml:space="preserve">, que por su vasto y destacado trabajo sobre este tema y en particular por su cercanía con nuestro país, posee una mirada respecto la acción colectiva que ha estado en constante redefinición de la mano de los cambios que ha evidenciado a los largo de más de medio siglo. Destacar en primer lugar sus trabajos iniciales en donde su foco estaba en de definir la acción colectiva como un retorno del sujeto, de su capacidad creativa (histórica). En segundo término, señalar, su definición de movimiento social  como </w:t>
      </w:r>
      <w:r w:rsidRPr="00253F3F">
        <w:rPr>
          <w:rFonts w:eastAsiaTheme="minorEastAsia" w:cstheme="minorHAnsi"/>
          <w:i/>
          <w:sz w:val="24"/>
          <w:szCs w:val="24"/>
          <w:lang w:eastAsia="es-ES"/>
        </w:rPr>
        <w:t>“…aquellas interacciones, orientadas normativamente entre adversarios con interpretaciones en conflicto y modelos societales opuestos de un campo cultural compartido.”</w:t>
      </w:r>
      <w:r w:rsidRPr="00253F3F">
        <w:rPr>
          <w:rFonts w:eastAsiaTheme="minorEastAsia" w:cstheme="minorHAnsi"/>
          <w:sz w:val="24"/>
          <w:szCs w:val="24"/>
          <w:lang w:eastAsia="es-ES"/>
        </w:rPr>
        <w:t xml:space="preserve"> (Arato y Cohen, 2001, pág. 573). Aunque Touraine, afirma que la orientación cultural no puede ser separada del conflicto social, insiste en la objetividad de un campo cultural compartido por los oponentes.</w:t>
      </w:r>
    </w:p>
    <w:p w14:paraId="7189EB0F"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 xml:space="preserve">Otro elemento que nos hizo sentido del autor para esta investigación es que dice relación con el sentido y la centralidad de las estrategias en el ámbito de los movimientos sociales, al respecto, critica los análisis que centran exclusivamente su foco en las estrategias ya que estos a decir de Touraine, salen del ámbito de los movimientos sociales, señalando que la acción estratégica es apenas social y relacional: </w:t>
      </w:r>
      <w:r w:rsidRPr="00253F3F">
        <w:rPr>
          <w:rFonts w:eastAsiaTheme="minorEastAsia" w:cstheme="minorHAnsi"/>
          <w:i/>
          <w:sz w:val="24"/>
          <w:szCs w:val="24"/>
          <w:lang w:eastAsia="es-ES"/>
        </w:rPr>
        <w:t xml:space="preserve">“ Un concepto estratégico del cambio implica la reducción de la sociedad las relaciones entre los actores y en particular a la relaciones de poder , separadas de cualquier referencia a un sistema social…” </w:t>
      </w:r>
      <w:r w:rsidRPr="00253F3F">
        <w:rPr>
          <w:rFonts w:eastAsiaTheme="minorEastAsia" w:cstheme="minorHAnsi"/>
          <w:sz w:val="24"/>
          <w:szCs w:val="24"/>
          <w:lang w:eastAsia="es-ES"/>
        </w:rPr>
        <w:t>(Arato y Cohen 2001, pág. 574)</w:t>
      </w:r>
    </w:p>
    <w:p w14:paraId="530B84F3"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 xml:space="preserve">Otro autor que nos interesa al alero de este este trabajo es </w:t>
      </w:r>
      <w:r w:rsidRPr="00253F3F">
        <w:rPr>
          <w:rFonts w:eastAsiaTheme="minorEastAsia" w:cstheme="minorHAnsi"/>
          <w:b/>
          <w:sz w:val="24"/>
          <w:szCs w:val="24"/>
          <w:lang w:eastAsia="es-ES"/>
        </w:rPr>
        <w:t>Charles Tilly</w:t>
      </w:r>
      <w:r w:rsidRPr="00253F3F">
        <w:rPr>
          <w:rFonts w:eastAsiaTheme="minorEastAsia" w:cstheme="minorHAnsi"/>
          <w:sz w:val="24"/>
          <w:szCs w:val="24"/>
          <w:lang w:eastAsia="es-ES"/>
        </w:rPr>
        <w:t>, este sociólogo norteamericano que algunos ubican en sus trabajo temprano en la corriente analítica de la “movilización de recursos, publicó en el año 2009 “</w:t>
      </w:r>
      <w:r w:rsidRPr="00253F3F">
        <w:rPr>
          <w:rFonts w:eastAsiaTheme="minorEastAsia" w:cstheme="minorHAnsi"/>
          <w:i/>
          <w:sz w:val="24"/>
          <w:szCs w:val="24"/>
          <w:lang w:eastAsia="es-ES"/>
        </w:rPr>
        <w:t>Los movimientos sociales 1768-2008</w:t>
      </w:r>
      <w:r w:rsidRPr="00253F3F">
        <w:rPr>
          <w:rFonts w:eastAsiaTheme="minorEastAsia" w:cstheme="minorHAnsi"/>
          <w:sz w:val="24"/>
          <w:szCs w:val="24"/>
          <w:lang w:eastAsia="es-ES"/>
        </w:rPr>
        <w:t xml:space="preserve">”, texto fundamental para abordar en perspectiva el devenir de la acción colectiva y establecer sus lineamientos futuros. Al respecto, en el capítulo 7 “El futuro de los movimientos sociales”, nos señala una suerte de hoja de ruta respecto de lo elementos centrales que debería mostrar la acción colectiva en el actual contexto, considerando como se han desplegado estos movimientos en los 3 últimos siglos, entre otras: </w:t>
      </w:r>
    </w:p>
    <w:p w14:paraId="7BF84AB2" w14:textId="77777777" w:rsidR="00253F3F" w:rsidRPr="00253F3F" w:rsidRDefault="00253F3F" w:rsidP="00EB3500">
      <w:pPr>
        <w:numPr>
          <w:ilvl w:val="0"/>
          <w:numId w:val="5"/>
        </w:numPr>
        <w:spacing w:line="240" w:lineRule="auto"/>
        <w:jc w:val="both"/>
        <w:rPr>
          <w:rFonts w:eastAsiaTheme="minorEastAsia" w:cstheme="minorHAnsi"/>
          <w:sz w:val="20"/>
          <w:szCs w:val="20"/>
          <w:lang w:eastAsia="es-ES"/>
        </w:rPr>
      </w:pPr>
      <w:r w:rsidRPr="00253F3F">
        <w:rPr>
          <w:rFonts w:eastAsiaTheme="minorEastAsia" w:cstheme="minorHAnsi"/>
          <w:sz w:val="20"/>
          <w:szCs w:val="20"/>
          <w:lang w:eastAsia="es-ES"/>
        </w:rPr>
        <w:t>Desde su aparición en el S XVIII, los movimientos sociales no solo han progresado en base a sus actuaciones individuales, sino también gracias a campañas interactivas.</w:t>
      </w:r>
    </w:p>
    <w:p w14:paraId="7F56887E" w14:textId="77777777" w:rsidR="00253F3F" w:rsidRPr="00253F3F" w:rsidRDefault="00253F3F" w:rsidP="00EB3500">
      <w:pPr>
        <w:numPr>
          <w:ilvl w:val="0"/>
          <w:numId w:val="5"/>
        </w:numPr>
        <w:spacing w:line="240" w:lineRule="auto"/>
        <w:jc w:val="both"/>
        <w:rPr>
          <w:rFonts w:eastAsiaTheme="minorEastAsia" w:cstheme="minorHAnsi"/>
          <w:sz w:val="20"/>
          <w:szCs w:val="20"/>
          <w:lang w:eastAsia="es-ES"/>
        </w:rPr>
      </w:pPr>
      <w:r w:rsidRPr="00253F3F">
        <w:rPr>
          <w:rFonts w:eastAsiaTheme="minorEastAsia" w:cstheme="minorHAnsi"/>
          <w:sz w:val="20"/>
          <w:szCs w:val="20"/>
          <w:lang w:eastAsia="es-ES"/>
        </w:rPr>
        <w:t>Los movimientos sociales combinan tres tipos de reivindicaciones: programáticas, identitarias, y de posición.</w:t>
      </w:r>
    </w:p>
    <w:p w14:paraId="35BF5777" w14:textId="77777777" w:rsidR="00253F3F" w:rsidRPr="00253F3F" w:rsidRDefault="00253F3F" w:rsidP="00EB3500">
      <w:pPr>
        <w:numPr>
          <w:ilvl w:val="0"/>
          <w:numId w:val="5"/>
        </w:numPr>
        <w:spacing w:line="240" w:lineRule="auto"/>
        <w:jc w:val="both"/>
        <w:rPr>
          <w:rFonts w:eastAsiaTheme="minorEastAsia" w:cstheme="minorHAnsi"/>
          <w:sz w:val="20"/>
          <w:szCs w:val="20"/>
          <w:lang w:eastAsia="es-ES"/>
        </w:rPr>
      </w:pPr>
      <w:r w:rsidRPr="00253F3F">
        <w:rPr>
          <w:rFonts w:eastAsiaTheme="minorEastAsia" w:cstheme="minorHAnsi"/>
          <w:sz w:val="20"/>
          <w:szCs w:val="20"/>
          <w:lang w:eastAsia="es-ES"/>
        </w:rPr>
        <w:t>La democratización fomenta la formación de movimientos sociales.</w:t>
      </w:r>
    </w:p>
    <w:p w14:paraId="088B364B" w14:textId="77777777" w:rsidR="00253F3F" w:rsidRPr="00253F3F" w:rsidRDefault="00253F3F" w:rsidP="00EB3500">
      <w:pPr>
        <w:numPr>
          <w:ilvl w:val="0"/>
          <w:numId w:val="5"/>
        </w:numPr>
        <w:spacing w:line="240" w:lineRule="auto"/>
        <w:jc w:val="both"/>
        <w:rPr>
          <w:rFonts w:eastAsiaTheme="minorEastAsia" w:cstheme="minorHAnsi"/>
          <w:sz w:val="20"/>
          <w:szCs w:val="20"/>
          <w:lang w:eastAsia="es-ES"/>
        </w:rPr>
      </w:pPr>
      <w:r w:rsidRPr="00253F3F">
        <w:rPr>
          <w:rFonts w:eastAsiaTheme="minorEastAsia" w:cstheme="minorHAnsi"/>
          <w:sz w:val="20"/>
          <w:szCs w:val="20"/>
          <w:lang w:eastAsia="es-ES"/>
        </w:rPr>
        <w:t>Los movimientos sociales afirman la soberanía popular.</w:t>
      </w:r>
    </w:p>
    <w:p w14:paraId="5FAE885A" w14:textId="77777777" w:rsidR="00253F3F" w:rsidRPr="00253F3F" w:rsidRDefault="00253F3F" w:rsidP="00EB3500">
      <w:pPr>
        <w:numPr>
          <w:ilvl w:val="0"/>
          <w:numId w:val="5"/>
        </w:numPr>
        <w:spacing w:line="240" w:lineRule="auto"/>
        <w:jc w:val="both"/>
        <w:rPr>
          <w:rFonts w:eastAsiaTheme="minorEastAsia" w:cstheme="minorHAnsi"/>
          <w:sz w:val="24"/>
          <w:szCs w:val="24"/>
          <w:lang w:eastAsia="es-ES"/>
        </w:rPr>
      </w:pPr>
      <w:r w:rsidRPr="00253F3F">
        <w:rPr>
          <w:rFonts w:eastAsiaTheme="minorEastAsia" w:cstheme="minorHAnsi"/>
          <w:sz w:val="20"/>
          <w:szCs w:val="20"/>
          <w:lang w:eastAsia="es-ES"/>
        </w:rPr>
        <w:t>Los movimientos sociales se enmarcan en un contexto político determinado, los procesos imitativos, la comunicación y la colaboración facilitan su adopción por parte de otros contextos relacionados</w:t>
      </w:r>
      <w:r w:rsidRPr="00253F3F">
        <w:rPr>
          <w:rFonts w:eastAsiaTheme="minorEastAsia" w:cstheme="minorHAnsi"/>
          <w:sz w:val="24"/>
          <w:szCs w:val="24"/>
          <w:lang w:eastAsia="es-ES"/>
        </w:rPr>
        <w:t>.</w:t>
      </w:r>
    </w:p>
    <w:p w14:paraId="45B1CBDF" w14:textId="77777777" w:rsidR="00253F3F" w:rsidRPr="00253F3F" w:rsidRDefault="00253F3F" w:rsidP="00EB3500">
      <w:pPr>
        <w:numPr>
          <w:ilvl w:val="0"/>
          <w:numId w:val="5"/>
        </w:numPr>
        <w:spacing w:line="240" w:lineRule="auto"/>
        <w:jc w:val="both"/>
        <w:rPr>
          <w:rFonts w:eastAsiaTheme="minorEastAsia" w:cstheme="minorHAnsi"/>
          <w:sz w:val="20"/>
          <w:szCs w:val="20"/>
          <w:lang w:eastAsia="es-ES"/>
        </w:rPr>
      </w:pPr>
      <w:r w:rsidRPr="00253F3F">
        <w:rPr>
          <w:rFonts w:eastAsiaTheme="minorEastAsia" w:cstheme="minorHAnsi"/>
          <w:sz w:val="20"/>
          <w:szCs w:val="20"/>
          <w:lang w:eastAsia="es-ES"/>
        </w:rPr>
        <w:t>Las formas, personal y reivindicaciones de los movimientos sociales varían y están sujetas a un proceso de evolución histórica.</w:t>
      </w:r>
    </w:p>
    <w:p w14:paraId="50E7086C" w14:textId="77777777" w:rsidR="00253F3F" w:rsidRPr="00253F3F" w:rsidRDefault="00253F3F" w:rsidP="00EB3500">
      <w:pPr>
        <w:numPr>
          <w:ilvl w:val="0"/>
          <w:numId w:val="5"/>
        </w:numPr>
        <w:spacing w:line="240" w:lineRule="auto"/>
        <w:jc w:val="both"/>
        <w:rPr>
          <w:rFonts w:eastAsiaTheme="minorEastAsia" w:cstheme="minorHAnsi"/>
          <w:sz w:val="20"/>
          <w:szCs w:val="20"/>
          <w:lang w:eastAsia="es-ES"/>
        </w:rPr>
      </w:pPr>
      <w:r w:rsidRPr="00253F3F">
        <w:rPr>
          <w:rFonts w:eastAsiaTheme="minorEastAsia" w:cstheme="minorHAnsi"/>
          <w:sz w:val="20"/>
          <w:szCs w:val="20"/>
          <w:lang w:eastAsia="es-ES"/>
        </w:rPr>
        <w:t>En tanto que institución inventada, el movimiento social podría desaparecer o transformarse en una forma política muy distinta.</w:t>
      </w:r>
    </w:p>
    <w:p w14:paraId="4A3AEBFA" w14:textId="77777777" w:rsidR="00253F3F" w:rsidRPr="00253F3F" w:rsidRDefault="00253F3F" w:rsidP="00EB3500">
      <w:pPr>
        <w:spacing w:line="240" w:lineRule="auto"/>
        <w:ind w:left="720"/>
        <w:jc w:val="both"/>
        <w:rPr>
          <w:rFonts w:eastAsiaTheme="minorEastAsia" w:cstheme="minorHAnsi"/>
          <w:sz w:val="20"/>
          <w:szCs w:val="20"/>
          <w:lang w:eastAsia="es-ES"/>
        </w:rPr>
      </w:pPr>
    </w:p>
    <w:p w14:paraId="517BC05E"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 xml:space="preserve">Otro teórico que nos interesa relevar es </w:t>
      </w:r>
      <w:r w:rsidRPr="00253F3F">
        <w:rPr>
          <w:rFonts w:eastAsiaTheme="minorEastAsia" w:cstheme="minorHAnsi"/>
          <w:b/>
          <w:sz w:val="24"/>
          <w:szCs w:val="24"/>
          <w:lang w:eastAsia="es-ES"/>
        </w:rPr>
        <w:t>Sidney Tarrow</w:t>
      </w:r>
      <w:r w:rsidRPr="00253F3F">
        <w:rPr>
          <w:rFonts w:eastAsiaTheme="minorEastAsia" w:cstheme="minorHAnsi"/>
          <w:sz w:val="24"/>
          <w:szCs w:val="24"/>
          <w:lang w:eastAsia="es-ES"/>
        </w:rPr>
        <w:t>, en su libro “</w:t>
      </w:r>
      <w:r w:rsidRPr="00253F3F">
        <w:rPr>
          <w:rFonts w:eastAsiaTheme="minorEastAsia" w:cstheme="minorHAnsi"/>
          <w:i/>
          <w:sz w:val="24"/>
          <w:szCs w:val="24"/>
          <w:lang w:eastAsia="es-ES"/>
        </w:rPr>
        <w:t>Poder en movimiento</w:t>
      </w:r>
      <w:r w:rsidRPr="00253F3F">
        <w:rPr>
          <w:rFonts w:eastAsiaTheme="minorEastAsia" w:cstheme="minorHAnsi"/>
          <w:sz w:val="24"/>
          <w:szCs w:val="24"/>
          <w:lang w:eastAsia="es-ES"/>
        </w:rPr>
        <w:t>” (2008), nos da cuenta de una tesis central que es funcional a los objetivos de esta investigación, esta se desprende de su concepto de “Contentions Politics” en donde expone que los movimientos sociales son solo aquellos que despliegan una acción política rebelde. Dicho de otro modo son aquellos que se platean no en lo lógica reformista respecto el Estado o el Mercado, sino aquello que manejan una dimensión transformadora de ambos: “</w:t>
      </w:r>
      <w:r w:rsidRPr="00253F3F">
        <w:rPr>
          <w:rFonts w:eastAsiaTheme="minorEastAsia" w:cstheme="minorHAnsi"/>
          <w:i/>
          <w:sz w:val="24"/>
          <w:szCs w:val="24"/>
          <w:lang w:eastAsia="es-ES"/>
        </w:rPr>
        <w:t>No todas las agitaciones sociales son acreedoras al termino movimientos social, que yo reservo para los procesos de política rebelde que se sustentan en subyacentes redes sociales y resonantes marcos de acción colectiva, que desarrollan la capacidad de mantener constante desafíos contra poderosos oponentes. Pero todos forman parte del ancho universo de la política rebelde, que puede emerger, por una lado, desde el interior de la institucionalidad, y puede expandirse, por otro, como una revolución. Situar histórica y analíticamente el movimiento social en esta particular dinámica de política rebeldes el objetico central de este estudio</w:t>
      </w:r>
      <w:r w:rsidRPr="00253F3F">
        <w:rPr>
          <w:rFonts w:eastAsiaTheme="minorEastAsia" w:cstheme="minorHAnsi"/>
          <w:sz w:val="24"/>
          <w:szCs w:val="24"/>
          <w:lang w:eastAsia="es-ES"/>
        </w:rPr>
        <w:t>” (Tarrow, 2008, pág. 2-3)</w:t>
      </w:r>
    </w:p>
    <w:p w14:paraId="138FBB3B"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Pone especial énfasis en lo que le denomina análisis de los medios (poder social, cultura de los nuevos movimientos sociales y capital social), en la oportunidad política de instalar su petitorio y en lo que Tarrow denomina los objetivos últimos (Cambio de sistema). En efecto analiza lo que él denomina el “repertorio” de la rebeldía.</w:t>
      </w:r>
    </w:p>
    <w:p w14:paraId="0C0E7B30" w14:textId="77777777" w:rsidR="00253F3F" w:rsidRPr="00253F3F" w:rsidRDefault="00253F3F" w:rsidP="00EB3500">
      <w:pPr>
        <w:spacing w:line="240" w:lineRule="auto"/>
        <w:jc w:val="both"/>
        <w:rPr>
          <w:rFonts w:eastAsiaTheme="minorEastAsia" w:cstheme="minorHAnsi"/>
          <w:sz w:val="24"/>
          <w:szCs w:val="24"/>
          <w:lang w:eastAsia="es-ES"/>
        </w:rPr>
      </w:pPr>
    </w:p>
    <w:p w14:paraId="22988F1F"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b/>
          <w:sz w:val="24"/>
          <w:szCs w:val="24"/>
          <w:lang w:eastAsia="es-ES"/>
        </w:rPr>
        <w:t>Antonio Melucci</w:t>
      </w:r>
      <w:r w:rsidRPr="00253F3F">
        <w:rPr>
          <w:rFonts w:eastAsiaTheme="minorEastAsia" w:cstheme="minorHAnsi"/>
          <w:sz w:val="24"/>
          <w:szCs w:val="24"/>
          <w:lang w:eastAsia="es-ES"/>
        </w:rPr>
        <w:t>, es otro autor que tiene un potencial significativo para esta investigación, en alguna medida refresca el horizonte teórico y epistemológico desde donde observamos las distintas formas de acción colectiva. En primer lugar, señala que los movimientos sociales no debiesen medir solo por su impacto político, que aquella “invisibilidad relativa” que algunas formas pudiesen mostrar en algún momento solo es un síntoma de un estado formativo de estos y que aún así hay movimiento social.</w:t>
      </w:r>
    </w:p>
    <w:p w14:paraId="51B751F5"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 xml:space="preserve">También nos plantea la idea que estas formas de acción no solo necesariamente de naturaleza física, sino más bien cognitiva (Autoeducación, Poder Cultural). Quizás, el aporte que más destacamos de su corpus teórico, es su suerte de dialéctica </w:t>
      </w:r>
      <w:r w:rsidRPr="00253F3F">
        <w:rPr>
          <w:rFonts w:eastAsiaTheme="minorEastAsia" w:cstheme="minorHAnsi"/>
          <w:i/>
          <w:sz w:val="24"/>
          <w:szCs w:val="24"/>
          <w:lang w:eastAsia="es-ES"/>
        </w:rPr>
        <w:t>Acción Colectiva – Latencia</w:t>
      </w:r>
      <w:r w:rsidRPr="00253F3F">
        <w:rPr>
          <w:rFonts w:eastAsiaTheme="minorEastAsia" w:cstheme="minorHAnsi"/>
          <w:sz w:val="24"/>
          <w:szCs w:val="24"/>
          <w:lang w:eastAsia="es-ES"/>
        </w:rPr>
        <w:t xml:space="preserve"> como polos de un mismo continuum. Al respecto Melucci afirma que un movimiento social no radica tanto por la acción destructora sobre el sistema que lo oprime, sino, por la capacidad expansiva del modelo social alternativo interno: “</w:t>
      </w:r>
      <w:r w:rsidRPr="00253F3F">
        <w:rPr>
          <w:rFonts w:eastAsiaTheme="minorEastAsia" w:cstheme="minorHAnsi"/>
          <w:i/>
          <w:sz w:val="24"/>
          <w:szCs w:val="24"/>
          <w:lang w:eastAsia="es-ES"/>
        </w:rPr>
        <w:t xml:space="preserve">Latencia y visibilidad son los dos polos interrelacionados de la acción colectiva desde un punto de vista político-profesional usualmente confinan sus observaciones a la cara visible de la movilización. Esta mirada no ve el hecho que la acción colectiva es alimentada por la diaria producción de significados alternativos (…) Latencia no significa inactividad. El poder de resistencia o de oposición en inherente al tejido mismo de la vida diaria (…)” </w:t>
      </w:r>
      <w:r w:rsidRPr="00253F3F">
        <w:rPr>
          <w:rFonts w:eastAsiaTheme="minorEastAsia" w:cstheme="minorHAnsi"/>
          <w:sz w:val="24"/>
          <w:szCs w:val="24"/>
          <w:lang w:eastAsia="es-ES"/>
        </w:rPr>
        <w:t>(Melucci, 1989, pág. 70-71)</w:t>
      </w:r>
    </w:p>
    <w:p w14:paraId="00CFF89A" w14:textId="767E458F" w:rsid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Es por ello que agrega, que una de las precondiciones de existencia de un movimiento social es la existencia de una comunidad, pero no cualquiera, sino una empoderada. Esta asociatividad comunitaria debe ser aquella que genera y administra el capital social que les da sentido y fuerza: “</w:t>
      </w:r>
      <w:r w:rsidRPr="00253F3F">
        <w:rPr>
          <w:rFonts w:eastAsiaTheme="minorEastAsia" w:cstheme="minorHAnsi"/>
          <w:i/>
          <w:sz w:val="24"/>
          <w:szCs w:val="24"/>
          <w:lang w:eastAsia="es-ES"/>
        </w:rPr>
        <w:t>Al contrario de sus predecesores, los actores sociales contemporáneos no se guían por un plan universal de la historia; más bien, ellos semejan `nómades que habitan el presente`. Dicho en términos teóricos, el presente es el `lugar` del verdadero conflicto actual</w:t>
      </w:r>
      <w:r w:rsidRPr="00253F3F">
        <w:rPr>
          <w:rFonts w:eastAsiaTheme="minorEastAsia" w:cstheme="minorHAnsi"/>
          <w:sz w:val="24"/>
          <w:szCs w:val="24"/>
          <w:lang w:eastAsia="es-ES"/>
        </w:rPr>
        <w:t>”. (Melucci, 1989, pág. 55)</w:t>
      </w:r>
    </w:p>
    <w:p w14:paraId="17D32C31" w14:textId="604A5062" w:rsidR="00E97AE3" w:rsidRDefault="008452EF" w:rsidP="008452EF">
      <w:pPr>
        <w:spacing w:line="240" w:lineRule="auto"/>
        <w:jc w:val="both"/>
        <w:rPr>
          <w:rFonts w:eastAsiaTheme="minorEastAsia" w:cstheme="minorHAnsi"/>
          <w:sz w:val="24"/>
          <w:szCs w:val="24"/>
          <w:lang w:eastAsia="es-ES"/>
        </w:rPr>
      </w:pPr>
      <w:r w:rsidRPr="008452EF">
        <w:rPr>
          <w:rFonts w:eastAsiaTheme="minorEastAsia" w:cstheme="minorHAnsi"/>
          <w:sz w:val="24"/>
          <w:szCs w:val="24"/>
          <w:lang w:eastAsia="es-ES"/>
        </w:rPr>
        <w:t xml:space="preserve">Hay dos autores foráneos que son de apoyo complementario respecto de esta memoria. </w:t>
      </w:r>
      <w:r w:rsidR="00E97AE3">
        <w:rPr>
          <w:rFonts w:eastAsiaTheme="minorEastAsia" w:cstheme="minorHAnsi"/>
          <w:sz w:val="24"/>
          <w:szCs w:val="24"/>
          <w:lang w:eastAsia="es-ES"/>
        </w:rPr>
        <w:t>Esto no solo para dar un sustento toerico de mayor calibre a esta memoria, sino que, prentendo establecer algún viculo con estos autores pensando en un posible postgrado en el exterior, para lo cual, lograr dar cuerpo a una mirada preliminar a los hechos acaecidos el 18-0 sirva en función de un trabajo sobre movimientos sociales y accione colectiva de mas largo vuelo.</w:t>
      </w:r>
    </w:p>
    <w:p w14:paraId="6AF09FED" w14:textId="28C668F7" w:rsidR="008452EF" w:rsidRPr="008452EF" w:rsidRDefault="008452EF" w:rsidP="008452EF">
      <w:pPr>
        <w:spacing w:line="240" w:lineRule="auto"/>
        <w:jc w:val="both"/>
        <w:rPr>
          <w:rFonts w:eastAsiaTheme="minorEastAsia" w:cstheme="minorHAnsi"/>
          <w:sz w:val="24"/>
          <w:szCs w:val="24"/>
          <w:lang w:eastAsia="es-ES"/>
        </w:rPr>
      </w:pPr>
      <w:r w:rsidRPr="008452EF">
        <w:rPr>
          <w:rFonts w:eastAsiaTheme="minorEastAsia" w:cstheme="minorHAnsi"/>
          <w:sz w:val="24"/>
          <w:szCs w:val="24"/>
          <w:lang w:eastAsia="es-ES"/>
        </w:rPr>
        <w:t>En primer lugar esta</w:t>
      </w:r>
      <w:r w:rsidR="00E97AE3">
        <w:rPr>
          <w:rFonts w:eastAsiaTheme="minorEastAsia" w:cstheme="minorHAnsi"/>
          <w:sz w:val="24"/>
          <w:szCs w:val="24"/>
          <w:lang w:eastAsia="es-ES"/>
        </w:rPr>
        <w:t xml:space="preserve"> el sociologo</w:t>
      </w:r>
      <w:r w:rsidRPr="008452EF">
        <w:rPr>
          <w:rFonts w:eastAsiaTheme="minorEastAsia" w:cstheme="minorHAnsi"/>
          <w:sz w:val="24"/>
          <w:szCs w:val="24"/>
          <w:lang w:eastAsia="es-ES"/>
        </w:rPr>
        <w:t xml:space="preserve"> Jeff Goodwin (NYU) y la emocionalidad en los nuevos movieiontos sociales(2004): «Trouble in paradigms», en GOODWIN, J. y JASPER, J. M. (eds.): Rethinking social movements. Structure, uno de sus numerosos trabajos conjuntos, Jeff Goodwin y James Jasper (dos de los máximos representantes, como veremos más adelante, de lo que podríamos llamar la crítica cultural a los modelos y paradigmas dominantes en el estudio de los movimientos sociales), escribían lo siguiente: «Las críticas teóricas son como los sociópatas: sus impulsos agresivos son pocas veces equilibrados con instintos constructivos» .Para añadir a continuación una breve receta con los puntos principales de su propuesta para el análisis de los movimientos sociales. No van desencaminados Goodwin y Jasper con su símil psicopático a juzgar por la agresividad y desproporcionalidad con la que a menudo se realiza la crítica desde las ciencias sociales meaning and emotion, Lanham, Maryland, Rowman &amp; Littlefield Publishers … hacer una lectura crítica de algunas de las últimas y más significativas propuestas (culturalistas) de análisis en este terreno, especialmente en torno a las emociones, dando cuenta tanto de los críticas lanzadas contra otros modelos y teorías como de sus propias aportaciones teóricas.</w:t>
      </w:r>
    </w:p>
    <w:p w14:paraId="653F727D" w14:textId="337D70B9" w:rsidR="008452EF" w:rsidRDefault="008452EF" w:rsidP="008452EF">
      <w:pPr>
        <w:spacing w:line="240" w:lineRule="auto"/>
        <w:jc w:val="both"/>
        <w:rPr>
          <w:rFonts w:eastAsiaTheme="minorEastAsia" w:cstheme="minorHAnsi"/>
          <w:sz w:val="24"/>
          <w:szCs w:val="24"/>
          <w:lang w:eastAsia="es-ES"/>
        </w:rPr>
      </w:pPr>
      <w:r w:rsidRPr="008452EF">
        <w:rPr>
          <w:rFonts w:eastAsiaTheme="minorEastAsia" w:cstheme="minorHAnsi"/>
          <w:sz w:val="24"/>
          <w:szCs w:val="24"/>
          <w:lang w:eastAsia="es-ES"/>
        </w:rPr>
        <w:t xml:space="preserve">El otro autor es </w:t>
      </w:r>
      <w:r w:rsidR="00E97AE3">
        <w:rPr>
          <w:rFonts w:eastAsiaTheme="minorEastAsia" w:cstheme="minorHAnsi"/>
          <w:sz w:val="24"/>
          <w:szCs w:val="24"/>
          <w:lang w:eastAsia="es-ES"/>
        </w:rPr>
        <w:t xml:space="preserve">el politologo </w:t>
      </w:r>
      <w:r w:rsidR="00374EA2">
        <w:rPr>
          <w:rFonts w:eastAsiaTheme="minorEastAsia" w:cstheme="minorHAnsi"/>
          <w:sz w:val="24"/>
          <w:szCs w:val="24"/>
          <w:lang w:eastAsia="es-ES"/>
        </w:rPr>
        <w:t>ste d</w:t>
      </w:r>
      <w:r w:rsidRPr="008452EF">
        <w:rPr>
          <w:rFonts w:eastAsiaTheme="minorEastAsia" w:cstheme="minorHAnsi"/>
          <w:sz w:val="24"/>
          <w:szCs w:val="24"/>
          <w:lang w:eastAsia="es-ES"/>
        </w:rPr>
        <w:t>Jonathan Hopkin, profesor asociado en el Departamento de Gobierno de la London School of Economics and Political Science, cuya reciente publicación “Anti-System Politics: The Crisis of Market Liberalism in Rich Democracies” (2020), en donde estudia los contramovimientos políticos que han surgido en la izquierda y la derecha desde la crisis financiera de 2008, posicionándolos como formas de 'políticas anti-sistema' que son una respuesta a los fracasos de la ortodoxia neoliberal.</w:t>
      </w:r>
    </w:p>
    <w:p w14:paraId="353BAEED" w14:textId="4DB28ACB" w:rsidR="00E97AE3" w:rsidRDefault="00E97AE3" w:rsidP="008452EF">
      <w:pPr>
        <w:spacing w:line="240" w:lineRule="auto"/>
        <w:jc w:val="both"/>
        <w:rPr>
          <w:rFonts w:eastAsiaTheme="minorEastAsia" w:cstheme="minorHAnsi"/>
          <w:sz w:val="24"/>
          <w:szCs w:val="24"/>
          <w:lang w:eastAsia="es-ES"/>
        </w:rPr>
      </w:pPr>
    </w:p>
    <w:p w14:paraId="55837FA3" w14:textId="30C46DA7" w:rsidR="00E97AE3" w:rsidRDefault="00E97AE3" w:rsidP="008452EF">
      <w:pPr>
        <w:spacing w:line="240" w:lineRule="auto"/>
        <w:jc w:val="both"/>
        <w:rPr>
          <w:rFonts w:eastAsiaTheme="minorEastAsia" w:cstheme="minorHAnsi"/>
          <w:sz w:val="24"/>
          <w:szCs w:val="24"/>
          <w:lang w:eastAsia="es-ES"/>
        </w:rPr>
      </w:pPr>
    </w:p>
    <w:p w14:paraId="7AAF668C" w14:textId="35FE029E" w:rsidR="00E97AE3" w:rsidRDefault="00E97AE3" w:rsidP="008452EF">
      <w:pPr>
        <w:spacing w:line="240" w:lineRule="auto"/>
        <w:jc w:val="both"/>
        <w:rPr>
          <w:rFonts w:eastAsiaTheme="minorEastAsia" w:cstheme="minorHAnsi"/>
          <w:sz w:val="24"/>
          <w:szCs w:val="24"/>
          <w:lang w:eastAsia="es-ES"/>
        </w:rPr>
      </w:pPr>
    </w:p>
    <w:p w14:paraId="6CB747AE" w14:textId="4E45C7B6" w:rsidR="00E97AE3" w:rsidRDefault="00E97AE3" w:rsidP="008452EF">
      <w:pPr>
        <w:spacing w:line="240" w:lineRule="auto"/>
        <w:jc w:val="both"/>
        <w:rPr>
          <w:rFonts w:eastAsiaTheme="minorEastAsia" w:cstheme="minorHAnsi"/>
          <w:sz w:val="24"/>
          <w:szCs w:val="24"/>
          <w:lang w:eastAsia="es-ES"/>
        </w:rPr>
      </w:pPr>
    </w:p>
    <w:p w14:paraId="660B615D" w14:textId="77777777" w:rsidR="00E97AE3" w:rsidRPr="00253F3F" w:rsidRDefault="00E97AE3" w:rsidP="008452EF">
      <w:pPr>
        <w:spacing w:line="240" w:lineRule="auto"/>
        <w:jc w:val="both"/>
        <w:rPr>
          <w:rFonts w:eastAsiaTheme="minorEastAsia" w:cstheme="minorHAnsi"/>
          <w:sz w:val="24"/>
          <w:szCs w:val="24"/>
          <w:lang w:eastAsia="es-ES"/>
        </w:rPr>
      </w:pPr>
    </w:p>
    <w:p w14:paraId="66DCFB38" w14:textId="77777777" w:rsidR="007067DB" w:rsidRDefault="007067DB" w:rsidP="00EB3500">
      <w:pPr>
        <w:spacing w:line="240" w:lineRule="auto"/>
        <w:rPr>
          <w:rFonts w:eastAsiaTheme="minorEastAsia" w:cstheme="minorHAnsi"/>
          <w:sz w:val="24"/>
          <w:szCs w:val="24"/>
          <w:lang w:eastAsia="es-ES"/>
        </w:rPr>
      </w:pPr>
    </w:p>
    <w:p w14:paraId="31FE909A" w14:textId="11CFAAED" w:rsidR="008452EF" w:rsidRPr="008452EF" w:rsidRDefault="008452EF" w:rsidP="00EB3500">
      <w:pPr>
        <w:spacing w:line="240" w:lineRule="auto"/>
        <w:rPr>
          <w:rFonts w:eastAsiaTheme="minorEastAsia" w:cstheme="minorHAnsi"/>
          <w:i/>
          <w:iCs/>
          <w:sz w:val="28"/>
          <w:szCs w:val="28"/>
          <w:lang w:eastAsia="es-ES"/>
        </w:rPr>
      </w:pPr>
      <w:r>
        <w:rPr>
          <w:rFonts w:eastAsiaTheme="minorEastAsia" w:cstheme="minorHAnsi"/>
          <w:sz w:val="24"/>
          <w:szCs w:val="24"/>
          <w:lang w:eastAsia="es-ES"/>
        </w:rPr>
        <w:t>C</w:t>
      </w:r>
      <w:r w:rsidR="00253F3F" w:rsidRPr="008452EF">
        <w:rPr>
          <w:rFonts w:eastAsiaTheme="minorEastAsia" w:cstheme="minorHAnsi"/>
          <w:i/>
          <w:iCs/>
          <w:sz w:val="28"/>
          <w:szCs w:val="28"/>
          <w:lang w:eastAsia="es-ES"/>
        </w:rPr>
        <w:t xml:space="preserve">. Nuevos movimientos sociales en Chile. </w:t>
      </w:r>
    </w:p>
    <w:p w14:paraId="4AB80E17"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 xml:space="preserve">Un libro fundamental en la bibliografía nacional respecto esta temática es el de </w:t>
      </w:r>
      <w:r w:rsidRPr="00253F3F">
        <w:rPr>
          <w:rFonts w:eastAsiaTheme="minorEastAsia" w:cstheme="minorHAnsi"/>
          <w:b/>
          <w:sz w:val="24"/>
          <w:szCs w:val="24"/>
          <w:lang w:eastAsia="es-ES"/>
        </w:rPr>
        <w:t>Gabriel Salazar</w:t>
      </w:r>
      <w:r w:rsidRPr="00253F3F">
        <w:rPr>
          <w:rFonts w:eastAsiaTheme="minorEastAsia" w:cstheme="minorHAnsi"/>
          <w:sz w:val="24"/>
          <w:szCs w:val="24"/>
          <w:lang w:eastAsia="es-ES"/>
        </w:rPr>
        <w:t>, en “</w:t>
      </w:r>
      <w:r w:rsidRPr="00253F3F">
        <w:rPr>
          <w:rFonts w:eastAsiaTheme="minorEastAsia" w:cstheme="minorHAnsi"/>
          <w:i/>
          <w:sz w:val="24"/>
          <w:szCs w:val="24"/>
          <w:lang w:eastAsia="es-ES"/>
        </w:rPr>
        <w:t>Movimientos sociales en Chile</w:t>
      </w:r>
      <w:r w:rsidRPr="00253F3F">
        <w:rPr>
          <w:rFonts w:eastAsiaTheme="minorEastAsia" w:cstheme="minorHAnsi"/>
          <w:sz w:val="24"/>
          <w:szCs w:val="24"/>
          <w:lang w:eastAsia="es-ES"/>
        </w:rPr>
        <w:t>” (2012), tiene múltiples capas analíticas que funcionan para este trabajo, por tanto hubo que ser cuidadosos en elegir aquellos elementos conceptuales e históricos que tuvieran directa relación con el objeto de estudio, considerando las limitantes de extensión de esta tesis.</w:t>
      </w:r>
    </w:p>
    <w:p w14:paraId="12015C81"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Nos concentramos en particular el capítulo VI: “La teoría general de los movimientos sociales, en ella expone de modo conciso el debate teórico respecto los NMS, las deudas del mismo, sus hibridaciones y/o adaptaciones analíticas en cuanto a intentar dar cuenta de movimientos que presentan condiciones de surgimiento y desarrollo distintas a las europeas o norteamericanas que es en donde hasta hace no mucho venían los constructos teóricos con que se analizaban estos procesos y actores: “</w:t>
      </w:r>
      <w:r w:rsidRPr="00253F3F">
        <w:rPr>
          <w:rFonts w:eastAsiaTheme="minorEastAsia" w:cstheme="minorHAnsi"/>
          <w:i/>
          <w:sz w:val="24"/>
          <w:szCs w:val="24"/>
          <w:lang w:eastAsia="es-ES"/>
        </w:rPr>
        <w:t>El punto es si en América Latina se necesita teoría en el mismo sentido en que ha planteado el problema en los países desarrollados,. O bien, si los movimientos sociales reales de este continente requieren de este tipo de teoría</w:t>
      </w:r>
      <w:r w:rsidRPr="00253F3F">
        <w:rPr>
          <w:rFonts w:eastAsiaTheme="minorEastAsia" w:cstheme="minorHAnsi"/>
          <w:sz w:val="24"/>
          <w:szCs w:val="24"/>
          <w:lang w:eastAsia="es-ES"/>
        </w:rPr>
        <w:t>” (pag 406).</w:t>
      </w:r>
    </w:p>
    <w:p w14:paraId="594673AA"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 xml:space="preserve">Prosigue en esta argumentación, que para esta investigación es central a raíz de su carácter exploratorio y descriptivo, señalando dos características que a su juicio marcan diferencias con ejercicios de acción colectivas que se dan en otras latitudes, en países con alto desarrollo y en donde ciertas condiciones de bienestar y trayectoria político institucional difieren de los que acontecen en este lado del globo, en primer lugar : </w:t>
      </w:r>
      <w:r w:rsidRPr="00253F3F">
        <w:rPr>
          <w:rFonts w:eastAsiaTheme="minorEastAsia" w:cstheme="minorHAnsi"/>
          <w:i/>
          <w:sz w:val="24"/>
          <w:szCs w:val="24"/>
          <w:lang w:eastAsia="es-ES"/>
        </w:rPr>
        <w:t>“ … los problemas a los que se abocan los movimientos sociales en América Latina son más complejos que lo europeos, por ejemplo – entre otras cosas – por lo que dicho Gino Germani: “aquí los movimientos tiene que hacerse cargo de numerosas y pegajosas asincrónias</w:t>
      </w:r>
      <w:r w:rsidRPr="00253F3F">
        <w:rPr>
          <w:rFonts w:eastAsiaTheme="minorEastAsia" w:cstheme="minorHAnsi"/>
          <w:sz w:val="24"/>
          <w:szCs w:val="24"/>
          <w:lang w:eastAsia="es-ES"/>
        </w:rPr>
        <w:t>”. (pág. 406).</w:t>
      </w:r>
    </w:p>
    <w:p w14:paraId="7ED02070" w14:textId="77777777" w:rsidR="00253F3F" w:rsidRPr="00996714"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 xml:space="preserve">En segundo término, agrega una característica más bien teórico - académica: </w:t>
      </w:r>
      <w:r w:rsidRPr="00253F3F">
        <w:rPr>
          <w:rFonts w:eastAsiaTheme="minorEastAsia" w:cstheme="minorHAnsi"/>
          <w:i/>
          <w:sz w:val="24"/>
          <w:szCs w:val="24"/>
          <w:lang w:eastAsia="es-ES"/>
        </w:rPr>
        <w:t>“…porque, en sociedades como las nuestras, y en el mundo actual, algo más (o menos) que teoría pura , académica y científica, , los movimientos sociales necesitan nutrirse de cultura- sujeto y cultura-social (compuesta de memoria viva, sinergia comunitaria y lenguaje propio)), que se inyecte mas en la `acción social` que en la mera explicación científica</w:t>
      </w:r>
      <w:r w:rsidRPr="00253F3F">
        <w:rPr>
          <w:rFonts w:eastAsiaTheme="minorEastAsia" w:cstheme="minorHAnsi"/>
          <w:sz w:val="24"/>
          <w:szCs w:val="24"/>
          <w:lang w:eastAsia="es-ES"/>
        </w:rPr>
        <w:t>” (pág. 406).</w:t>
      </w:r>
    </w:p>
    <w:p w14:paraId="7977A779"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b/>
          <w:sz w:val="24"/>
          <w:szCs w:val="24"/>
          <w:lang w:eastAsia="es-ES"/>
        </w:rPr>
        <w:t xml:space="preserve">Manuel Antonio Garretón, </w:t>
      </w:r>
      <w:r w:rsidRPr="00253F3F">
        <w:rPr>
          <w:rFonts w:eastAsiaTheme="minorEastAsia" w:cstheme="minorHAnsi"/>
          <w:sz w:val="24"/>
          <w:szCs w:val="24"/>
          <w:lang w:eastAsia="es-ES"/>
        </w:rPr>
        <w:t>es</w:t>
      </w:r>
      <w:r w:rsidRPr="00253F3F">
        <w:rPr>
          <w:rFonts w:eastAsiaTheme="minorEastAsia" w:cstheme="minorHAnsi"/>
          <w:b/>
          <w:sz w:val="24"/>
          <w:szCs w:val="24"/>
          <w:lang w:eastAsia="es-ES"/>
        </w:rPr>
        <w:t xml:space="preserve"> </w:t>
      </w:r>
      <w:r w:rsidRPr="00253F3F">
        <w:rPr>
          <w:rFonts w:eastAsiaTheme="minorEastAsia" w:cstheme="minorHAnsi"/>
          <w:sz w:val="24"/>
          <w:szCs w:val="24"/>
          <w:lang w:eastAsia="es-ES"/>
        </w:rPr>
        <w:t>otro de los autores que arroja directrices sobre este tema, en su libro del 2014 “</w:t>
      </w:r>
      <w:r w:rsidRPr="00253F3F">
        <w:rPr>
          <w:rFonts w:eastAsiaTheme="minorEastAsia" w:cstheme="minorHAnsi"/>
          <w:i/>
          <w:sz w:val="24"/>
          <w:szCs w:val="24"/>
          <w:lang w:eastAsia="es-ES"/>
        </w:rPr>
        <w:t>Las ciencias sociales en la trama de Chile y América Latina</w:t>
      </w:r>
      <w:r w:rsidRPr="00253F3F">
        <w:rPr>
          <w:rFonts w:eastAsiaTheme="minorEastAsia" w:cstheme="minorHAnsi"/>
          <w:sz w:val="24"/>
          <w:szCs w:val="24"/>
          <w:lang w:eastAsia="es-ES"/>
        </w:rPr>
        <w:t>”, específicamente en el capítulo XI sobre movilizaciones democratización y nuevas relaciones político sociales nos actualiza respecto su enfoque en esta materia. En primer lugar, nos señala la confusión que existe desde el punto de vista analítico entre ciudadanos, sociedad civil, movimientos sociales y acción colectiva. El autor afirma que la sociedad civil la entiende como una esfera de interacción social de mediana y larga duración y que tiene un marcado carácter estructural, a su vez, en cuanto a movimientos sociales, señala que estos tiende a ser mas temporales, que consistirían en un tipo de acción colectiva no siendo su única forma.</w:t>
      </w:r>
    </w:p>
    <w:p w14:paraId="7E60B867"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 xml:space="preserve">Además agrega, que regularmente y dependiendo del periodos histórico se está en presencia de una simultaneidad de procesos que el los llama </w:t>
      </w:r>
      <w:r w:rsidRPr="00253F3F">
        <w:rPr>
          <w:rFonts w:eastAsiaTheme="minorEastAsia" w:cstheme="minorHAnsi"/>
          <w:sz w:val="24"/>
          <w:szCs w:val="24"/>
          <w:u w:val="single"/>
          <w:lang w:eastAsia="es-ES"/>
        </w:rPr>
        <w:t>Movimiento Social Central</w:t>
      </w:r>
      <w:r w:rsidRPr="00253F3F">
        <w:rPr>
          <w:rFonts w:eastAsiaTheme="minorEastAsia" w:cstheme="minorHAnsi"/>
          <w:sz w:val="24"/>
          <w:szCs w:val="24"/>
          <w:lang w:eastAsia="es-ES"/>
        </w:rPr>
        <w:t xml:space="preserve"> y aquellos</w:t>
      </w:r>
      <w:r w:rsidRPr="00253F3F">
        <w:rPr>
          <w:rFonts w:eastAsiaTheme="minorEastAsia" w:cstheme="minorHAnsi"/>
          <w:sz w:val="24"/>
          <w:szCs w:val="24"/>
          <w:u w:val="single"/>
          <w:lang w:eastAsia="es-ES"/>
        </w:rPr>
        <w:t xml:space="preserve"> Movimientos Sociales Particulares</w:t>
      </w:r>
      <w:r w:rsidRPr="00253F3F">
        <w:rPr>
          <w:rFonts w:eastAsiaTheme="minorEastAsia" w:cstheme="minorHAnsi"/>
          <w:sz w:val="24"/>
          <w:szCs w:val="24"/>
          <w:lang w:eastAsia="es-ES"/>
        </w:rPr>
        <w:t>. Mientras el primero se enmarca en una sociedad o una época, termina definiendo el conflicto o problemática apuntando a su superación sobre la base de una nueva sociedad (Historicidad), por su parte , los segundos se definen en torno a una problemática específica ya sea esta instrumental o de definición de un sujeto puntual.</w:t>
      </w:r>
    </w:p>
    <w:p w14:paraId="5F8F338A"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Respecto del caso chileno, Garretón, nos señala tres dimensiones específicos a tener en cuenta a la hora estudiar a los movimientos sociales:</w:t>
      </w:r>
    </w:p>
    <w:p w14:paraId="13B9132C" w14:textId="77777777" w:rsidR="00253F3F" w:rsidRPr="00253F3F" w:rsidRDefault="00253F3F" w:rsidP="00EB3500">
      <w:pPr>
        <w:numPr>
          <w:ilvl w:val="0"/>
          <w:numId w:val="6"/>
        </w:num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En base al tipo de acción, que lo tiene como su propio referente, por ejemplo la constitución de un sujeto social.</w:t>
      </w:r>
    </w:p>
    <w:p w14:paraId="3E2130E3" w14:textId="77777777" w:rsidR="00253F3F" w:rsidRPr="00253F3F" w:rsidRDefault="00253F3F" w:rsidP="00EB3500">
      <w:pPr>
        <w:numPr>
          <w:ilvl w:val="0"/>
          <w:numId w:val="6"/>
        </w:num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La dimensión instrumental o reivindicativa que apuntan a de mandas o medidas concretas o intentar fortalecer la organización.</w:t>
      </w:r>
    </w:p>
    <w:p w14:paraId="1A5D4D42" w14:textId="77777777" w:rsidR="00253F3F" w:rsidRPr="00253F3F" w:rsidRDefault="00253F3F" w:rsidP="00EB3500">
      <w:pPr>
        <w:numPr>
          <w:ilvl w:val="0"/>
          <w:numId w:val="6"/>
        </w:num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La dimensión política, que apunta a la transformación de la sociedad. En este punto entronca su análisis con la concepción de “Historicidad” de Alain Touraine (1995).</w:t>
      </w:r>
    </w:p>
    <w:p w14:paraId="086999D2"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 xml:space="preserve">Un segundo texto que hace referencia al desarrollo y despliegue de los movimientos sociales en Chile es el de </w:t>
      </w:r>
      <w:r w:rsidRPr="00253F3F">
        <w:rPr>
          <w:rFonts w:eastAsiaTheme="minorEastAsia" w:cstheme="minorHAnsi"/>
          <w:b/>
          <w:sz w:val="24"/>
          <w:szCs w:val="24"/>
          <w:lang w:eastAsia="es-ES"/>
        </w:rPr>
        <w:t>Sergio Salinas</w:t>
      </w:r>
      <w:r w:rsidRPr="00253F3F">
        <w:rPr>
          <w:rFonts w:eastAsiaTheme="minorEastAsia" w:cstheme="minorHAnsi"/>
          <w:sz w:val="24"/>
          <w:szCs w:val="24"/>
          <w:lang w:eastAsia="es-ES"/>
        </w:rPr>
        <w:t xml:space="preserve"> (2016), si bien en el texto opera más una lógica descriptiva e informativa, quizás por la forma periodística del autor, a ratos trata de densificar aludiendo principalmente a autores clásicos europeos y norteamericanos, pero especialmente, en la figura de dos investigadores que comparten no solo un arduo trabajo académico en torno a este tema, sino también han tenido un decisivo rol en la arena política de sus respectivos países: </w:t>
      </w:r>
      <w:r w:rsidRPr="00253F3F">
        <w:rPr>
          <w:rFonts w:eastAsiaTheme="minorEastAsia" w:cstheme="minorHAnsi"/>
          <w:b/>
          <w:sz w:val="24"/>
          <w:szCs w:val="24"/>
          <w:lang w:eastAsia="es-ES"/>
        </w:rPr>
        <w:t>Pablo Iglesias</w:t>
      </w:r>
      <w:r w:rsidRPr="00253F3F">
        <w:rPr>
          <w:rFonts w:eastAsiaTheme="minorEastAsia" w:cstheme="minorHAnsi"/>
          <w:sz w:val="24"/>
          <w:szCs w:val="24"/>
          <w:lang w:eastAsia="es-ES"/>
        </w:rPr>
        <w:t xml:space="preserve"> en España como líder de la coalición </w:t>
      </w:r>
      <w:r w:rsidRPr="00253F3F">
        <w:rPr>
          <w:rFonts w:eastAsiaTheme="minorEastAsia" w:cstheme="minorHAnsi"/>
          <w:i/>
          <w:sz w:val="24"/>
          <w:szCs w:val="24"/>
          <w:lang w:eastAsia="es-ES"/>
        </w:rPr>
        <w:t>Unidos Pode</w:t>
      </w:r>
      <w:r w:rsidRPr="00253F3F">
        <w:rPr>
          <w:rFonts w:eastAsiaTheme="minorEastAsia" w:cstheme="minorHAnsi"/>
          <w:sz w:val="24"/>
          <w:szCs w:val="24"/>
          <w:lang w:eastAsia="es-ES"/>
        </w:rPr>
        <w:t xml:space="preserve">mos y </w:t>
      </w:r>
      <w:r w:rsidRPr="00253F3F">
        <w:rPr>
          <w:rFonts w:eastAsiaTheme="minorEastAsia" w:cstheme="minorHAnsi"/>
          <w:b/>
          <w:sz w:val="24"/>
          <w:szCs w:val="24"/>
          <w:lang w:eastAsia="es-ES"/>
        </w:rPr>
        <w:t>Alberto Mayol</w:t>
      </w:r>
      <w:r w:rsidRPr="00253F3F">
        <w:rPr>
          <w:rFonts w:eastAsiaTheme="minorEastAsia" w:cstheme="minorHAnsi"/>
          <w:sz w:val="24"/>
          <w:szCs w:val="24"/>
          <w:lang w:eastAsia="es-ES"/>
        </w:rPr>
        <w:t xml:space="preserve"> en Chile, ex precandidato presidencial por el </w:t>
      </w:r>
      <w:r w:rsidRPr="00253F3F">
        <w:rPr>
          <w:rFonts w:eastAsiaTheme="minorEastAsia" w:cstheme="minorHAnsi"/>
          <w:i/>
          <w:sz w:val="24"/>
          <w:szCs w:val="24"/>
          <w:lang w:eastAsia="es-ES"/>
        </w:rPr>
        <w:t>Frente Amplio</w:t>
      </w:r>
      <w:r w:rsidRPr="00253F3F">
        <w:rPr>
          <w:rFonts w:eastAsiaTheme="minorEastAsia" w:cstheme="minorHAnsi"/>
          <w:sz w:val="24"/>
          <w:szCs w:val="24"/>
          <w:lang w:eastAsia="es-ES"/>
        </w:rPr>
        <w:t>, en ambos se apoya para dar cuenta del tipo de acción colectiva que parece predominar en esta década y los alcances o perspectivas futuras en debiesen desplegarse estos.</w:t>
      </w:r>
    </w:p>
    <w:p w14:paraId="563ED3A5" w14:textId="77777777" w:rsidR="00253F3F" w:rsidRPr="00253F3F" w:rsidRDefault="00253F3F" w:rsidP="00EB3500">
      <w:pPr>
        <w:spacing w:line="240" w:lineRule="auto"/>
        <w:jc w:val="both"/>
        <w:rPr>
          <w:rFonts w:eastAsiaTheme="minorEastAsia" w:cstheme="minorHAnsi"/>
          <w:sz w:val="24"/>
          <w:szCs w:val="24"/>
          <w:lang w:eastAsia="es-ES"/>
        </w:rPr>
      </w:pPr>
      <w:r w:rsidRPr="00253F3F">
        <w:rPr>
          <w:rFonts w:eastAsiaTheme="minorEastAsia" w:cstheme="minorHAnsi"/>
          <w:sz w:val="24"/>
          <w:szCs w:val="24"/>
          <w:lang w:eastAsia="es-ES"/>
        </w:rPr>
        <w:t xml:space="preserve">Del primero destaca, su esfuerzo para integrar enfoques contrapuestos como lo son la teoría de movilización de recursos: EEUU, con la teoría de los NMS que predominaría en Europa. Del Sociólogo nacional destaca su mirada respecto la temporalidad y consolidación de estos movimientos, al respecto cita su entrevista al diario </w:t>
      </w:r>
      <w:r w:rsidRPr="00253F3F">
        <w:rPr>
          <w:rFonts w:eastAsiaTheme="minorEastAsia" w:cstheme="minorHAnsi"/>
          <w:i/>
          <w:sz w:val="24"/>
          <w:szCs w:val="24"/>
          <w:lang w:eastAsia="es-ES"/>
        </w:rPr>
        <w:t xml:space="preserve">El Ciudadano </w:t>
      </w:r>
      <w:r w:rsidRPr="00253F3F">
        <w:rPr>
          <w:rFonts w:eastAsiaTheme="minorEastAsia" w:cstheme="minorHAnsi"/>
          <w:sz w:val="24"/>
          <w:szCs w:val="24"/>
          <w:lang w:eastAsia="es-ES"/>
        </w:rPr>
        <w:t xml:space="preserve">(2011): </w:t>
      </w:r>
      <w:r w:rsidRPr="00253F3F">
        <w:rPr>
          <w:rFonts w:eastAsiaTheme="minorEastAsia" w:cstheme="minorHAnsi"/>
          <w:i/>
          <w:sz w:val="24"/>
          <w:szCs w:val="24"/>
          <w:lang w:eastAsia="es-ES"/>
        </w:rPr>
        <w:t>“…si este movimiento social desea tener un horizonte debiera ser la capacidad de instalar las problemáticas y generar se mi liderazgos con legitimidad. El movimiento social juega en una lógica de aprendizaje y de desarrollo</w:t>
      </w:r>
      <w:r w:rsidRPr="00253F3F">
        <w:rPr>
          <w:rFonts w:eastAsiaTheme="minorEastAsia" w:cstheme="minorHAnsi"/>
          <w:sz w:val="24"/>
          <w:szCs w:val="24"/>
          <w:lang w:eastAsia="es-ES"/>
        </w:rPr>
        <w:t>”.</w:t>
      </w:r>
    </w:p>
    <w:p w14:paraId="434A5049" w14:textId="77777777" w:rsidR="00253F3F" w:rsidRPr="00996714" w:rsidRDefault="00253F3F" w:rsidP="00EB3500">
      <w:pPr>
        <w:tabs>
          <w:tab w:val="left" w:pos="3588"/>
        </w:tabs>
        <w:spacing w:line="240" w:lineRule="auto"/>
        <w:jc w:val="both"/>
        <w:rPr>
          <w:rFonts w:cstheme="minorHAnsi"/>
          <w:b/>
          <w:sz w:val="28"/>
          <w:szCs w:val="28"/>
        </w:rPr>
      </w:pPr>
      <w:r w:rsidRPr="00996714">
        <w:rPr>
          <w:rFonts w:eastAsiaTheme="minorEastAsia" w:cstheme="minorHAnsi"/>
          <w:sz w:val="24"/>
          <w:szCs w:val="24"/>
          <w:lang w:eastAsia="es-ES"/>
        </w:rPr>
        <w:t xml:space="preserve">Un tercer texto nacional que aborda esta problemática es el compilado de ponencias y mesas de trabajo organizadas por </w:t>
      </w:r>
      <w:r w:rsidRPr="00996714">
        <w:rPr>
          <w:rFonts w:eastAsiaTheme="minorEastAsia" w:cstheme="minorHAnsi"/>
          <w:b/>
          <w:sz w:val="24"/>
          <w:szCs w:val="24"/>
          <w:lang w:eastAsia="es-ES"/>
        </w:rPr>
        <w:t xml:space="preserve">GESP </w:t>
      </w:r>
      <w:r w:rsidRPr="00996714">
        <w:rPr>
          <w:rFonts w:eastAsiaTheme="minorEastAsia" w:cstheme="minorHAnsi"/>
          <w:sz w:val="24"/>
          <w:szCs w:val="24"/>
          <w:lang w:eastAsia="es-ES"/>
        </w:rPr>
        <w:t>en 2013 (Grupo de Estudios Sociales y Políticos) en torno al tema “</w:t>
      </w:r>
      <w:r w:rsidRPr="00996714">
        <w:rPr>
          <w:rFonts w:eastAsiaTheme="minorEastAsia" w:cstheme="minorHAnsi"/>
          <w:i/>
          <w:sz w:val="24"/>
          <w:szCs w:val="24"/>
          <w:lang w:eastAsia="es-ES"/>
        </w:rPr>
        <w:t>Movimientos sociales y poder popular en Chile, Cincuenta años de estrategias y proyectos desde la asociatividad y el territorio</w:t>
      </w:r>
      <w:r w:rsidRPr="00996714">
        <w:rPr>
          <w:rFonts w:eastAsiaTheme="minorEastAsia" w:cstheme="minorHAnsi"/>
          <w:sz w:val="24"/>
          <w:szCs w:val="24"/>
          <w:lang w:eastAsia="es-ES"/>
        </w:rPr>
        <w:t xml:space="preserve">”. Es en su Mesa 3, en donde encontramos algunas breves notas respecto de la acción colectiva y los movimientos sociales. Destacar que la discusión se dio bajo el alero de algunos conceptos de tinte más ideológicos que puramente académicos, en este contexto, los análisis dicen relación con, por ejemplo, la </w:t>
      </w:r>
      <w:r w:rsidRPr="00996714">
        <w:rPr>
          <w:rFonts w:eastAsiaTheme="minorEastAsia" w:cstheme="minorHAnsi"/>
          <w:i/>
          <w:sz w:val="24"/>
          <w:szCs w:val="24"/>
          <w:lang w:eastAsia="es-ES"/>
        </w:rPr>
        <w:t>re insurgencia</w:t>
      </w:r>
      <w:r w:rsidRPr="00996714">
        <w:rPr>
          <w:rFonts w:eastAsiaTheme="minorEastAsia" w:cstheme="minorHAnsi"/>
          <w:sz w:val="24"/>
          <w:szCs w:val="24"/>
          <w:lang w:eastAsia="es-ES"/>
        </w:rPr>
        <w:t xml:space="preserve"> de los movimientos sociales; la </w:t>
      </w:r>
      <w:r w:rsidRPr="00996714">
        <w:rPr>
          <w:rFonts w:eastAsiaTheme="minorEastAsia" w:cstheme="minorHAnsi"/>
          <w:i/>
          <w:sz w:val="24"/>
          <w:szCs w:val="24"/>
          <w:lang w:eastAsia="es-ES"/>
        </w:rPr>
        <w:t>articulación</w:t>
      </w:r>
      <w:r w:rsidRPr="00996714">
        <w:rPr>
          <w:rFonts w:eastAsiaTheme="minorEastAsia" w:cstheme="minorHAnsi"/>
          <w:sz w:val="24"/>
          <w:szCs w:val="24"/>
          <w:lang w:eastAsia="es-ES"/>
        </w:rPr>
        <w:t xml:space="preserve"> de un proyecto sociopolítico nacional; su rol en torno al rol que puede jugar respecto un </w:t>
      </w:r>
      <w:r w:rsidRPr="00996714">
        <w:rPr>
          <w:rFonts w:eastAsiaTheme="minorEastAsia" w:cstheme="minorHAnsi"/>
          <w:i/>
          <w:sz w:val="24"/>
          <w:szCs w:val="24"/>
          <w:lang w:eastAsia="es-ES"/>
        </w:rPr>
        <w:t>proceso constituyente</w:t>
      </w:r>
      <w:r w:rsidRPr="00996714">
        <w:rPr>
          <w:rFonts w:eastAsiaTheme="minorEastAsia" w:cstheme="minorHAnsi"/>
          <w:sz w:val="24"/>
          <w:szCs w:val="24"/>
          <w:lang w:eastAsia="es-ES"/>
        </w:rPr>
        <w:t>; la experiencia de EZLN en México; su proyección en torno a la rearticulación de un poder popular de izquierda, entre otro tópicos abordados.</w:t>
      </w:r>
    </w:p>
    <w:p w14:paraId="29F28BB4" w14:textId="77777777" w:rsidR="0034159D" w:rsidRPr="00117E0A" w:rsidRDefault="0034159D" w:rsidP="00117E0A">
      <w:pPr>
        <w:tabs>
          <w:tab w:val="left" w:pos="3588"/>
        </w:tabs>
        <w:jc w:val="right"/>
      </w:pPr>
    </w:p>
    <w:sectPr w:rsidR="0034159D" w:rsidRPr="00117E0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A0546A" w14:textId="77777777" w:rsidR="00F9267B" w:rsidRDefault="00F9267B" w:rsidP="00CE0AAA">
      <w:pPr>
        <w:spacing w:after="0" w:line="240" w:lineRule="auto"/>
      </w:pPr>
      <w:r>
        <w:separator/>
      </w:r>
    </w:p>
  </w:endnote>
  <w:endnote w:type="continuationSeparator" w:id="0">
    <w:p w14:paraId="13FC97A8" w14:textId="77777777" w:rsidR="00F9267B" w:rsidRDefault="00F9267B" w:rsidP="00CE0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B3484C" w14:textId="77777777" w:rsidR="00F9267B" w:rsidRDefault="00F9267B" w:rsidP="00CE0AAA">
      <w:pPr>
        <w:spacing w:after="0" w:line="240" w:lineRule="auto"/>
      </w:pPr>
      <w:r>
        <w:separator/>
      </w:r>
    </w:p>
  </w:footnote>
  <w:footnote w:type="continuationSeparator" w:id="0">
    <w:p w14:paraId="7F5760FE" w14:textId="77777777" w:rsidR="00F9267B" w:rsidRDefault="00F9267B" w:rsidP="00CE0A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3559D"/>
    <w:multiLevelType w:val="hybridMultilevel"/>
    <w:tmpl w:val="DF4607CA"/>
    <w:lvl w:ilvl="0" w:tplc="306AD2D0">
      <w:start w:val="1"/>
      <w:numFmt w:val="lowerLetter"/>
      <w:lvlText w:val="%1."/>
      <w:lvlJc w:val="left"/>
      <w:pPr>
        <w:ind w:left="1440" w:hanging="360"/>
      </w:pPr>
      <w:rPr>
        <w:rFonts w:asciiTheme="minorHAnsi" w:eastAsiaTheme="minorHAnsi" w:hAnsiTheme="minorHAnsi" w:cstheme="minorHAnsi"/>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
    <w:nsid w:val="16CB2E11"/>
    <w:multiLevelType w:val="hybridMultilevel"/>
    <w:tmpl w:val="1DBAE22E"/>
    <w:lvl w:ilvl="0" w:tplc="9EDCCD8C">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2">
    <w:nsid w:val="29D03826"/>
    <w:multiLevelType w:val="hybridMultilevel"/>
    <w:tmpl w:val="1644AC3A"/>
    <w:lvl w:ilvl="0" w:tplc="D1B6D558">
      <w:start w:val="1"/>
      <w:numFmt w:val="lowerLetter"/>
      <w:lvlText w:val="%1."/>
      <w:lvlJc w:val="left"/>
      <w:pPr>
        <w:ind w:left="1145" w:hanging="360"/>
      </w:pPr>
      <w:rPr>
        <w:rFonts w:hint="default"/>
      </w:rPr>
    </w:lvl>
    <w:lvl w:ilvl="1" w:tplc="340A0019" w:tentative="1">
      <w:start w:val="1"/>
      <w:numFmt w:val="lowerLetter"/>
      <w:lvlText w:val="%2."/>
      <w:lvlJc w:val="left"/>
      <w:pPr>
        <w:ind w:left="1865" w:hanging="360"/>
      </w:pPr>
    </w:lvl>
    <w:lvl w:ilvl="2" w:tplc="340A001B" w:tentative="1">
      <w:start w:val="1"/>
      <w:numFmt w:val="lowerRoman"/>
      <w:lvlText w:val="%3."/>
      <w:lvlJc w:val="right"/>
      <w:pPr>
        <w:ind w:left="2585" w:hanging="180"/>
      </w:pPr>
    </w:lvl>
    <w:lvl w:ilvl="3" w:tplc="340A000F" w:tentative="1">
      <w:start w:val="1"/>
      <w:numFmt w:val="decimal"/>
      <w:lvlText w:val="%4."/>
      <w:lvlJc w:val="left"/>
      <w:pPr>
        <w:ind w:left="3305" w:hanging="360"/>
      </w:pPr>
    </w:lvl>
    <w:lvl w:ilvl="4" w:tplc="340A0019" w:tentative="1">
      <w:start w:val="1"/>
      <w:numFmt w:val="lowerLetter"/>
      <w:lvlText w:val="%5."/>
      <w:lvlJc w:val="left"/>
      <w:pPr>
        <w:ind w:left="4025" w:hanging="360"/>
      </w:pPr>
    </w:lvl>
    <w:lvl w:ilvl="5" w:tplc="340A001B" w:tentative="1">
      <w:start w:val="1"/>
      <w:numFmt w:val="lowerRoman"/>
      <w:lvlText w:val="%6."/>
      <w:lvlJc w:val="right"/>
      <w:pPr>
        <w:ind w:left="4745" w:hanging="180"/>
      </w:pPr>
    </w:lvl>
    <w:lvl w:ilvl="6" w:tplc="340A000F" w:tentative="1">
      <w:start w:val="1"/>
      <w:numFmt w:val="decimal"/>
      <w:lvlText w:val="%7."/>
      <w:lvlJc w:val="left"/>
      <w:pPr>
        <w:ind w:left="5465" w:hanging="360"/>
      </w:pPr>
    </w:lvl>
    <w:lvl w:ilvl="7" w:tplc="340A0019" w:tentative="1">
      <w:start w:val="1"/>
      <w:numFmt w:val="lowerLetter"/>
      <w:lvlText w:val="%8."/>
      <w:lvlJc w:val="left"/>
      <w:pPr>
        <w:ind w:left="6185" w:hanging="360"/>
      </w:pPr>
    </w:lvl>
    <w:lvl w:ilvl="8" w:tplc="340A001B" w:tentative="1">
      <w:start w:val="1"/>
      <w:numFmt w:val="lowerRoman"/>
      <w:lvlText w:val="%9."/>
      <w:lvlJc w:val="right"/>
      <w:pPr>
        <w:ind w:left="6905" w:hanging="180"/>
      </w:pPr>
    </w:lvl>
  </w:abstractNum>
  <w:abstractNum w:abstractNumId="3">
    <w:nsid w:val="332416A5"/>
    <w:multiLevelType w:val="hybridMultilevel"/>
    <w:tmpl w:val="321A5FE8"/>
    <w:lvl w:ilvl="0" w:tplc="BCFEDB12">
      <w:start w:val="1"/>
      <w:numFmt w:val="lowerLetter"/>
      <w:lvlText w:val="%1."/>
      <w:lvlJc w:val="left"/>
      <w:pPr>
        <w:ind w:left="1440" w:hanging="360"/>
      </w:pPr>
      <w:rPr>
        <w:rFonts w:hint="default"/>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4">
    <w:nsid w:val="34803DFD"/>
    <w:multiLevelType w:val="hybridMultilevel"/>
    <w:tmpl w:val="8AC4281A"/>
    <w:lvl w:ilvl="0" w:tplc="0C0A0019">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nsid w:val="3B2C4DB0"/>
    <w:multiLevelType w:val="hybridMultilevel"/>
    <w:tmpl w:val="94E247FC"/>
    <w:lvl w:ilvl="0" w:tplc="4ADEB3F0">
      <w:numFmt w:val="bullet"/>
      <w:lvlText w:val="-"/>
      <w:lvlJc w:val="left"/>
      <w:pPr>
        <w:ind w:left="1080" w:hanging="360"/>
      </w:pPr>
      <w:rPr>
        <w:rFonts w:ascii="Calibri" w:eastAsiaTheme="minorHAnsi"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nsid w:val="4BFF3E02"/>
    <w:multiLevelType w:val="hybridMultilevel"/>
    <w:tmpl w:val="A724BB30"/>
    <w:lvl w:ilvl="0" w:tplc="0C0A0019">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
    <w:nsid w:val="5C7C44FD"/>
    <w:multiLevelType w:val="hybridMultilevel"/>
    <w:tmpl w:val="21762E64"/>
    <w:lvl w:ilvl="0" w:tplc="0C0A000F">
      <w:start w:val="1"/>
      <w:numFmt w:val="decimal"/>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DDD3A99"/>
    <w:multiLevelType w:val="hybridMultilevel"/>
    <w:tmpl w:val="A3020076"/>
    <w:lvl w:ilvl="0" w:tplc="0C0A0019">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nsid w:val="5F47743B"/>
    <w:multiLevelType w:val="hybridMultilevel"/>
    <w:tmpl w:val="03CE42A6"/>
    <w:lvl w:ilvl="0" w:tplc="306A9AEE">
      <w:start w:val="1"/>
      <w:numFmt w:val="decimal"/>
      <w:lvlText w:val="%1."/>
      <w:lvlJc w:val="left"/>
      <w:pPr>
        <w:ind w:left="1440" w:hanging="360"/>
      </w:pPr>
      <w:rPr>
        <w:rFonts w:hint="default"/>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0">
    <w:nsid w:val="6EF20782"/>
    <w:multiLevelType w:val="hybridMultilevel"/>
    <w:tmpl w:val="A5D68394"/>
    <w:lvl w:ilvl="0" w:tplc="11CAE346">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1">
    <w:nsid w:val="7FF8307B"/>
    <w:multiLevelType w:val="hybridMultilevel"/>
    <w:tmpl w:val="252C5648"/>
    <w:lvl w:ilvl="0" w:tplc="0C0A0009">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7"/>
  </w:num>
  <w:num w:numId="2">
    <w:abstractNumId w:val="6"/>
  </w:num>
  <w:num w:numId="3">
    <w:abstractNumId w:val="11"/>
  </w:num>
  <w:num w:numId="4">
    <w:abstractNumId w:val="5"/>
  </w:num>
  <w:num w:numId="5">
    <w:abstractNumId w:val="4"/>
  </w:num>
  <w:num w:numId="6">
    <w:abstractNumId w:val="8"/>
  </w:num>
  <w:num w:numId="7">
    <w:abstractNumId w:val="1"/>
  </w:num>
  <w:num w:numId="8">
    <w:abstractNumId w:val="9"/>
  </w:num>
  <w:num w:numId="9">
    <w:abstractNumId w:val="0"/>
  </w:num>
  <w:num w:numId="10">
    <w:abstractNumId w:val="2"/>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72A"/>
    <w:rsid w:val="00023F20"/>
    <w:rsid w:val="0004656A"/>
    <w:rsid w:val="000E085B"/>
    <w:rsid w:val="000F5F39"/>
    <w:rsid w:val="00117E0A"/>
    <w:rsid w:val="0012517B"/>
    <w:rsid w:val="001350BE"/>
    <w:rsid w:val="00165A60"/>
    <w:rsid w:val="00166F68"/>
    <w:rsid w:val="001A6D4C"/>
    <w:rsid w:val="001D48C9"/>
    <w:rsid w:val="001F0CB4"/>
    <w:rsid w:val="001F3055"/>
    <w:rsid w:val="002273CD"/>
    <w:rsid w:val="0023217F"/>
    <w:rsid w:val="002404B7"/>
    <w:rsid w:val="00253F3F"/>
    <w:rsid w:val="00261809"/>
    <w:rsid w:val="00274550"/>
    <w:rsid w:val="00282E55"/>
    <w:rsid w:val="00294CB0"/>
    <w:rsid w:val="002A22E1"/>
    <w:rsid w:val="002C400C"/>
    <w:rsid w:val="002D3E39"/>
    <w:rsid w:val="002F6FA3"/>
    <w:rsid w:val="00307C08"/>
    <w:rsid w:val="0034159D"/>
    <w:rsid w:val="0037315B"/>
    <w:rsid w:val="00374EA2"/>
    <w:rsid w:val="0037673A"/>
    <w:rsid w:val="003826A1"/>
    <w:rsid w:val="00390A6A"/>
    <w:rsid w:val="003C1C18"/>
    <w:rsid w:val="004119D0"/>
    <w:rsid w:val="004249E9"/>
    <w:rsid w:val="00425EE9"/>
    <w:rsid w:val="00436EA8"/>
    <w:rsid w:val="00445BA0"/>
    <w:rsid w:val="00466F26"/>
    <w:rsid w:val="00475F89"/>
    <w:rsid w:val="004B2DB8"/>
    <w:rsid w:val="004C2840"/>
    <w:rsid w:val="004D4740"/>
    <w:rsid w:val="00513DEC"/>
    <w:rsid w:val="00530D0B"/>
    <w:rsid w:val="0058310D"/>
    <w:rsid w:val="005A43C7"/>
    <w:rsid w:val="0063514B"/>
    <w:rsid w:val="00656E22"/>
    <w:rsid w:val="0067208B"/>
    <w:rsid w:val="00683649"/>
    <w:rsid w:val="006E116F"/>
    <w:rsid w:val="007067DB"/>
    <w:rsid w:val="00724388"/>
    <w:rsid w:val="00742970"/>
    <w:rsid w:val="00743598"/>
    <w:rsid w:val="0075596C"/>
    <w:rsid w:val="00792190"/>
    <w:rsid w:val="007C4ED2"/>
    <w:rsid w:val="0083472A"/>
    <w:rsid w:val="008452EF"/>
    <w:rsid w:val="00884F9A"/>
    <w:rsid w:val="008D6EAD"/>
    <w:rsid w:val="008E5DE5"/>
    <w:rsid w:val="008F4658"/>
    <w:rsid w:val="00913385"/>
    <w:rsid w:val="00913EDA"/>
    <w:rsid w:val="00943372"/>
    <w:rsid w:val="00981142"/>
    <w:rsid w:val="00984538"/>
    <w:rsid w:val="00996714"/>
    <w:rsid w:val="009A0AC8"/>
    <w:rsid w:val="00A2475A"/>
    <w:rsid w:val="00A333E6"/>
    <w:rsid w:val="00A46DC2"/>
    <w:rsid w:val="00A642E5"/>
    <w:rsid w:val="00AA1764"/>
    <w:rsid w:val="00AA624E"/>
    <w:rsid w:val="00AB5FD1"/>
    <w:rsid w:val="00AB77C8"/>
    <w:rsid w:val="00AD107A"/>
    <w:rsid w:val="00AF313B"/>
    <w:rsid w:val="00B11C0B"/>
    <w:rsid w:val="00B44F41"/>
    <w:rsid w:val="00B80D57"/>
    <w:rsid w:val="00BA0321"/>
    <w:rsid w:val="00BB4090"/>
    <w:rsid w:val="00BC2730"/>
    <w:rsid w:val="00BE3517"/>
    <w:rsid w:val="00C00618"/>
    <w:rsid w:val="00C015E4"/>
    <w:rsid w:val="00C54B78"/>
    <w:rsid w:val="00CA46B5"/>
    <w:rsid w:val="00CC0D01"/>
    <w:rsid w:val="00CD724E"/>
    <w:rsid w:val="00CE0AAA"/>
    <w:rsid w:val="00D032F9"/>
    <w:rsid w:val="00D04040"/>
    <w:rsid w:val="00D53FE1"/>
    <w:rsid w:val="00D81783"/>
    <w:rsid w:val="00D82A8A"/>
    <w:rsid w:val="00DD1209"/>
    <w:rsid w:val="00E21AD2"/>
    <w:rsid w:val="00E22848"/>
    <w:rsid w:val="00E83515"/>
    <w:rsid w:val="00E87594"/>
    <w:rsid w:val="00E97AE3"/>
    <w:rsid w:val="00EA7AF4"/>
    <w:rsid w:val="00EB3500"/>
    <w:rsid w:val="00EB4AE5"/>
    <w:rsid w:val="00ED3AAE"/>
    <w:rsid w:val="00ED7C22"/>
    <w:rsid w:val="00EE0265"/>
    <w:rsid w:val="00EF6444"/>
    <w:rsid w:val="00F25AA0"/>
    <w:rsid w:val="00F9267B"/>
    <w:rsid w:val="00FF7B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D9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7435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7E0A"/>
    <w:pPr>
      <w:ind w:left="720"/>
      <w:contextualSpacing/>
    </w:pPr>
  </w:style>
  <w:style w:type="paragraph" w:styleId="Textodeglobo">
    <w:name w:val="Balloon Text"/>
    <w:basedOn w:val="Normal"/>
    <w:link w:val="TextodegloboCar"/>
    <w:uiPriority w:val="99"/>
    <w:semiHidden/>
    <w:unhideWhenUsed/>
    <w:rsid w:val="007559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5596C"/>
    <w:rPr>
      <w:rFonts w:ascii="Segoe UI" w:hAnsi="Segoe UI" w:cs="Segoe UI"/>
      <w:sz w:val="18"/>
      <w:szCs w:val="18"/>
    </w:rPr>
  </w:style>
  <w:style w:type="paragraph" w:styleId="NormalWeb">
    <w:name w:val="Normal (Web)"/>
    <w:basedOn w:val="Normal"/>
    <w:uiPriority w:val="99"/>
    <w:semiHidden/>
    <w:unhideWhenUsed/>
    <w:rsid w:val="0004656A"/>
    <w:rPr>
      <w:rFonts w:ascii="Times New Roman" w:hAnsi="Times New Roman" w:cs="Times New Roman"/>
      <w:sz w:val="24"/>
      <w:szCs w:val="24"/>
    </w:rPr>
  </w:style>
  <w:style w:type="character" w:styleId="Hipervnculo">
    <w:name w:val="Hyperlink"/>
    <w:basedOn w:val="Fuentedeprrafopredeter"/>
    <w:uiPriority w:val="99"/>
    <w:unhideWhenUsed/>
    <w:rsid w:val="00AF313B"/>
    <w:rPr>
      <w:color w:val="0563C1" w:themeColor="hyperlink"/>
      <w:u w:val="single"/>
    </w:rPr>
  </w:style>
  <w:style w:type="character" w:customStyle="1" w:styleId="UnresolvedMention">
    <w:name w:val="Unresolved Mention"/>
    <w:basedOn w:val="Fuentedeprrafopredeter"/>
    <w:uiPriority w:val="99"/>
    <w:semiHidden/>
    <w:unhideWhenUsed/>
    <w:rsid w:val="00AF313B"/>
    <w:rPr>
      <w:color w:val="605E5C"/>
      <w:shd w:val="clear" w:color="auto" w:fill="E1DFDD"/>
    </w:rPr>
  </w:style>
  <w:style w:type="paragraph" w:styleId="Encabezado">
    <w:name w:val="header"/>
    <w:basedOn w:val="Normal"/>
    <w:link w:val="EncabezadoCar"/>
    <w:uiPriority w:val="99"/>
    <w:unhideWhenUsed/>
    <w:rsid w:val="00CE0A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0AAA"/>
  </w:style>
  <w:style w:type="paragraph" w:styleId="Piedepgina">
    <w:name w:val="footer"/>
    <w:basedOn w:val="Normal"/>
    <w:link w:val="PiedepginaCar"/>
    <w:uiPriority w:val="99"/>
    <w:unhideWhenUsed/>
    <w:rsid w:val="00CE0A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E0AAA"/>
  </w:style>
  <w:style w:type="character" w:customStyle="1" w:styleId="Ttulo1Car">
    <w:name w:val="Título 1 Car"/>
    <w:basedOn w:val="Fuentedeprrafopredeter"/>
    <w:link w:val="Ttulo1"/>
    <w:uiPriority w:val="9"/>
    <w:rsid w:val="00743598"/>
    <w:rPr>
      <w:rFonts w:asciiTheme="majorHAnsi" w:eastAsiaTheme="majorEastAsia" w:hAnsiTheme="majorHAnsi" w:cstheme="majorBidi"/>
      <w:color w:val="2E74B5" w:themeColor="accent1" w:themeShade="BF"/>
      <w:sz w:val="32"/>
      <w:szCs w:val="32"/>
    </w:rPr>
  </w:style>
  <w:style w:type="character" w:styleId="Textoennegrita">
    <w:name w:val="Strong"/>
    <w:basedOn w:val="Fuentedeprrafopredeter"/>
    <w:uiPriority w:val="22"/>
    <w:qFormat/>
    <w:rsid w:val="008D6EA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7435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7E0A"/>
    <w:pPr>
      <w:ind w:left="720"/>
      <w:contextualSpacing/>
    </w:pPr>
  </w:style>
  <w:style w:type="paragraph" w:styleId="Textodeglobo">
    <w:name w:val="Balloon Text"/>
    <w:basedOn w:val="Normal"/>
    <w:link w:val="TextodegloboCar"/>
    <w:uiPriority w:val="99"/>
    <w:semiHidden/>
    <w:unhideWhenUsed/>
    <w:rsid w:val="007559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5596C"/>
    <w:rPr>
      <w:rFonts w:ascii="Segoe UI" w:hAnsi="Segoe UI" w:cs="Segoe UI"/>
      <w:sz w:val="18"/>
      <w:szCs w:val="18"/>
    </w:rPr>
  </w:style>
  <w:style w:type="paragraph" w:styleId="NormalWeb">
    <w:name w:val="Normal (Web)"/>
    <w:basedOn w:val="Normal"/>
    <w:uiPriority w:val="99"/>
    <w:semiHidden/>
    <w:unhideWhenUsed/>
    <w:rsid w:val="0004656A"/>
    <w:rPr>
      <w:rFonts w:ascii="Times New Roman" w:hAnsi="Times New Roman" w:cs="Times New Roman"/>
      <w:sz w:val="24"/>
      <w:szCs w:val="24"/>
    </w:rPr>
  </w:style>
  <w:style w:type="character" w:styleId="Hipervnculo">
    <w:name w:val="Hyperlink"/>
    <w:basedOn w:val="Fuentedeprrafopredeter"/>
    <w:uiPriority w:val="99"/>
    <w:unhideWhenUsed/>
    <w:rsid w:val="00AF313B"/>
    <w:rPr>
      <w:color w:val="0563C1" w:themeColor="hyperlink"/>
      <w:u w:val="single"/>
    </w:rPr>
  </w:style>
  <w:style w:type="character" w:customStyle="1" w:styleId="UnresolvedMention">
    <w:name w:val="Unresolved Mention"/>
    <w:basedOn w:val="Fuentedeprrafopredeter"/>
    <w:uiPriority w:val="99"/>
    <w:semiHidden/>
    <w:unhideWhenUsed/>
    <w:rsid w:val="00AF313B"/>
    <w:rPr>
      <w:color w:val="605E5C"/>
      <w:shd w:val="clear" w:color="auto" w:fill="E1DFDD"/>
    </w:rPr>
  </w:style>
  <w:style w:type="paragraph" w:styleId="Encabezado">
    <w:name w:val="header"/>
    <w:basedOn w:val="Normal"/>
    <w:link w:val="EncabezadoCar"/>
    <w:uiPriority w:val="99"/>
    <w:unhideWhenUsed/>
    <w:rsid w:val="00CE0A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0AAA"/>
  </w:style>
  <w:style w:type="paragraph" w:styleId="Piedepgina">
    <w:name w:val="footer"/>
    <w:basedOn w:val="Normal"/>
    <w:link w:val="PiedepginaCar"/>
    <w:uiPriority w:val="99"/>
    <w:unhideWhenUsed/>
    <w:rsid w:val="00CE0A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E0AAA"/>
  </w:style>
  <w:style w:type="character" w:customStyle="1" w:styleId="Ttulo1Car">
    <w:name w:val="Título 1 Car"/>
    <w:basedOn w:val="Fuentedeprrafopredeter"/>
    <w:link w:val="Ttulo1"/>
    <w:uiPriority w:val="9"/>
    <w:rsid w:val="00743598"/>
    <w:rPr>
      <w:rFonts w:asciiTheme="majorHAnsi" w:eastAsiaTheme="majorEastAsia" w:hAnsiTheme="majorHAnsi" w:cstheme="majorBidi"/>
      <w:color w:val="2E74B5" w:themeColor="accent1" w:themeShade="BF"/>
      <w:sz w:val="32"/>
      <w:szCs w:val="32"/>
    </w:rPr>
  </w:style>
  <w:style w:type="character" w:styleId="Textoennegrita">
    <w:name w:val="Strong"/>
    <w:basedOn w:val="Fuentedeprrafopredeter"/>
    <w:uiPriority w:val="22"/>
    <w:qFormat/>
    <w:rsid w:val="008D6E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93916">
      <w:bodyDiv w:val="1"/>
      <w:marLeft w:val="0"/>
      <w:marRight w:val="0"/>
      <w:marTop w:val="0"/>
      <w:marBottom w:val="0"/>
      <w:divBdr>
        <w:top w:val="none" w:sz="0" w:space="0" w:color="auto"/>
        <w:left w:val="none" w:sz="0" w:space="0" w:color="auto"/>
        <w:bottom w:val="none" w:sz="0" w:space="0" w:color="auto"/>
        <w:right w:val="none" w:sz="0" w:space="0" w:color="auto"/>
      </w:divBdr>
    </w:div>
    <w:div w:id="1475443884">
      <w:bodyDiv w:val="1"/>
      <w:marLeft w:val="0"/>
      <w:marRight w:val="0"/>
      <w:marTop w:val="0"/>
      <w:marBottom w:val="0"/>
      <w:divBdr>
        <w:top w:val="none" w:sz="0" w:space="0" w:color="auto"/>
        <w:left w:val="none" w:sz="0" w:space="0" w:color="auto"/>
        <w:bottom w:val="none" w:sz="0" w:space="0" w:color="auto"/>
        <w:right w:val="none" w:sz="0" w:space="0" w:color="auto"/>
      </w:divBdr>
    </w:div>
    <w:div w:id="170651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heclinic.cl/2019/11/13/columna-de-alberto-mayol-carlos-pena-y-la-labor-intelectual/" TargetMode="External"/><Relationship Id="rId18" Type="http://schemas.openxmlformats.org/officeDocument/2006/relationships/hyperlink" Target="https://www.latercera.com/politica/noticia/eugenio-tironi-no-buena-idea-se-convierta-una-batalla-gobierno-oposicion/868432/" TargetMode="External"/><Relationship Id="rId3" Type="http://schemas.openxmlformats.org/officeDocument/2006/relationships/styles" Target="styles.xml"/><Relationship Id="rId21" Type="http://schemas.openxmlformats.org/officeDocument/2006/relationships/hyperlink" Target="https://www.coes.cl/integrantes/emmanuelle-barozet" TargetMode="External"/><Relationship Id="rId7" Type="http://schemas.openxmlformats.org/officeDocument/2006/relationships/footnotes" Target="footnotes.xml"/><Relationship Id="rId12" Type="http://schemas.openxmlformats.org/officeDocument/2006/relationships/hyperlink" Target="https://www.latercera.com/culto/2021/01/15/manuel-canales-y-su-tesis-del-estallido-social-jorge-gonzalez-cambio-la-epica-y-estetica-de-la-antigua-forma-popular/" TargetMode="External"/><Relationship Id="rId17" Type="http://schemas.openxmlformats.org/officeDocument/2006/relationships/hyperlink" Target="https://guionb.com/entrevistas/carlos-ruiz-la-izquierda-chilena-no-tiene-proyecto/" TargetMode="External"/><Relationship Id="rId2" Type="http://schemas.openxmlformats.org/officeDocument/2006/relationships/numbering" Target="numbering.xml"/><Relationship Id="rId16" Type="http://schemas.openxmlformats.org/officeDocument/2006/relationships/hyperlink" Target="https://palabrapublica.uchile.cl/2019/12/20/carlos-ruiz-encina-tenemos-que-reconstruir-la-politica-como-el-espacio-donde-delibera-racionalmente-la-sociedad/" TargetMode="External"/><Relationship Id="rId20" Type="http://schemas.openxmlformats.org/officeDocument/2006/relationships/hyperlink" Target="https://www.coes.cl/integrantes/emmanuelle-baroze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eclinic.cl/2020/10/15/manuel-canales-sociologo-el-plebiscito-es-un-acto-politico-y-ha-logrado-controlar-la-crisis/" TargetMode="External"/><Relationship Id="rId5" Type="http://schemas.openxmlformats.org/officeDocument/2006/relationships/settings" Target="settings.xml"/><Relationship Id="rId15" Type="http://schemas.openxmlformats.org/officeDocument/2006/relationships/hyperlink" Target="https://www.latercera.com/politica/noticia/carlos-ruiz-presidente-nodo-xxi-frente-amplio-no-seguir-actuando-erraticamente/873759/" TargetMode="External"/><Relationship Id="rId23" Type="http://schemas.openxmlformats.org/officeDocument/2006/relationships/theme" Target="theme/theme1.xml"/><Relationship Id="rId10" Type="http://schemas.openxmlformats.org/officeDocument/2006/relationships/hyperlink" Target="https://www.latercera.com/la-tercera-domingo/noticia/katya-araujo-la-politica-volvio-al-electoralismo-y-no-tenemos-ningun-proyecto-para-el-futuro/6JTV5GDAEVD7PHOUZR5RVCQTRI/" TargetMode="External"/><Relationship Id="rId19" Type="http://schemas.openxmlformats.org/officeDocument/2006/relationships/hyperlink" Target="https://revistavelvet.cl/2020/04/08/eugenio-tironi-con-el-estallido-me-senti-obsolet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theclinic.cl/2019/11/20/columna-de-mayol-8-anos-de-crisis-y-que-dicen-los-negadores-del-derrumbe-verguenza-de-las-ciencias-sociales-en-chile/"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31BCE-6BD0-413F-91CA-0C2CE643E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6436</Words>
  <Characters>35403</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paso</dc:creator>
  <cp:lastModifiedBy>VlVIANA</cp:lastModifiedBy>
  <cp:revision>2</cp:revision>
  <dcterms:created xsi:type="dcterms:W3CDTF">2021-03-07T06:38:00Z</dcterms:created>
  <dcterms:modified xsi:type="dcterms:W3CDTF">2021-03-07T06:38:00Z</dcterms:modified>
</cp:coreProperties>
</file>