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8"/>
        <w:gridCol w:w="2260"/>
        <w:gridCol w:w="2260"/>
      </w:tblGrid>
      <w:tr w:rsidR="008D7289" w:rsidRPr="008D7289" w:rsidTr="0083379E">
        <w:trPr>
          <w:jc w:val="center"/>
        </w:trPr>
        <w:tc>
          <w:tcPr>
            <w:tcW w:w="9054" w:type="dxa"/>
            <w:gridSpan w:val="3"/>
            <w:shd w:val="clear" w:color="auto" w:fill="D9D9D9"/>
          </w:tcPr>
          <w:p w:rsidR="008D7289" w:rsidRDefault="009F4C6F" w:rsidP="007B043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PROGRAMA</w:t>
            </w:r>
            <w:r w:rsidR="005B384F">
              <w:rPr>
                <w:b/>
                <w:sz w:val="24"/>
                <w:szCs w:val="24"/>
              </w:rPr>
              <w:t xml:space="preserve"> DE CURSO / 2° SEMESTRE 2020</w:t>
            </w:r>
          </w:p>
          <w:p w:rsidR="007B043F" w:rsidRPr="008D7289" w:rsidRDefault="007B043F" w:rsidP="007B043F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Carrera Pedagogía en Educación </w:t>
            </w:r>
            <w:proofErr w:type="spellStart"/>
            <w:r>
              <w:rPr>
                <w:b/>
                <w:sz w:val="24"/>
                <w:szCs w:val="24"/>
              </w:rPr>
              <w:t>Parvularia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8D7289" w:rsidRPr="008D7289" w:rsidTr="008D7289">
        <w:trPr>
          <w:jc w:val="center"/>
        </w:trPr>
        <w:tc>
          <w:tcPr>
            <w:tcW w:w="9054" w:type="dxa"/>
            <w:gridSpan w:val="3"/>
          </w:tcPr>
          <w:p w:rsidR="008D7289" w:rsidRPr="0083379E" w:rsidRDefault="008D7289" w:rsidP="00C11CEE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>Nombre de la actividad curricular</w:t>
            </w:r>
          </w:p>
          <w:p w:rsidR="008D7289" w:rsidRPr="004D5A84" w:rsidRDefault="006710D0" w:rsidP="006710D0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535353"/>
                <w:sz w:val="20"/>
                <w:szCs w:val="20"/>
                <w:lang w:val="es-ES"/>
              </w:rPr>
              <w:t>Educación Popular y Comunidad</w:t>
            </w:r>
          </w:p>
        </w:tc>
      </w:tr>
      <w:tr w:rsidR="008D7289" w:rsidRPr="008D7289" w:rsidTr="008D7289">
        <w:trPr>
          <w:jc w:val="center"/>
        </w:trPr>
        <w:tc>
          <w:tcPr>
            <w:tcW w:w="9054" w:type="dxa"/>
            <w:gridSpan w:val="3"/>
          </w:tcPr>
          <w:p w:rsidR="008D7289" w:rsidRPr="0083379E" w:rsidRDefault="008D7289" w:rsidP="0083379E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>Nombre de la actividad curricular en inglés</w:t>
            </w:r>
          </w:p>
          <w:p w:rsidR="008D7289" w:rsidRPr="004D5A84" w:rsidRDefault="00C11CEE" w:rsidP="004D5A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color w:val="535353"/>
                <w:sz w:val="20"/>
                <w:szCs w:val="20"/>
                <w:lang w:val="es-ES"/>
              </w:rPr>
            </w:pPr>
            <w:r w:rsidRPr="0083379E">
              <w:rPr>
                <w:rFonts w:ascii="Arial" w:hAnsi="Arial" w:cs="Arial"/>
                <w:bCs/>
                <w:i/>
                <w:sz w:val="20"/>
                <w:szCs w:val="20"/>
                <w:lang w:val="es-ES"/>
              </w:rPr>
              <w:t>(</w:t>
            </w:r>
            <w:r w:rsidRPr="0083379E">
              <w:rPr>
                <w:rFonts w:ascii="Arial" w:hAnsi="Arial" w:cs="Arial"/>
                <w:i/>
                <w:color w:val="535353"/>
                <w:sz w:val="20"/>
                <w:szCs w:val="20"/>
                <w:lang w:val="es-ES"/>
              </w:rPr>
              <w:t>Nombre de la asignatura en inglés, de acuerdo a la traducción técnica (no literal) del nombre de la asignatura)</w:t>
            </w:r>
          </w:p>
        </w:tc>
      </w:tr>
      <w:tr w:rsidR="008D7289" w:rsidRPr="008D7289" w:rsidTr="008D7289">
        <w:trPr>
          <w:jc w:val="center"/>
        </w:trPr>
        <w:tc>
          <w:tcPr>
            <w:tcW w:w="9054" w:type="dxa"/>
            <w:gridSpan w:val="3"/>
          </w:tcPr>
          <w:p w:rsidR="008D7289" w:rsidRPr="0083379E" w:rsidRDefault="008D7289" w:rsidP="008D7289">
            <w:pPr>
              <w:rPr>
                <w:b/>
                <w:sz w:val="24"/>
                <w:szCs w:val="24"/>
              </w:rPr>
            </w:pPr>
            <w:r w:rsidRPr="0083379E">
              <w:rPr>
                <w:b/>
                <w:sz w:val="24"/>
                <w:szCs w:val="24"/>
              </w:rPr>
              <w:t>3. Unidad Académica / organismo de la unidad académica que lo desarrolla</w:t>
            </w:r>
          </w:p>
          <w:p w:rsidR="008D7289" w:rsidRPr="0083379E" w:rsidRDefault="0083379E" w:rsidP="008D7289">
            <w:pPr>
              <w:rPr>
                <w:sz w:val="24"/>
                <w:szCs w:val="24"/>
              </w:rPr>
            </w:pPr>
            <w:r w:rsidRPr="0083379E">
              <w:rPr>
                <w:sz w:val="24"/>
                <w:szCs w:val="24"/>
              </w:rPr>
              <w:t xml:space="preserve">Departamento de Educación </w:t>
            </w:r>
          </w:p>
        </w:tc>
      </w:tr>
      <w:tr w:rsidR="00C11CEE" w:rsidRPr="008D7289" w:rsidTr="008D7289">
        <w:trPr>
          <w:jc w:val="center"/>
        </w:trPr>
        <w:tc>
          <w:tcPr>
            <w:tcW w:w="9054" w:type="dxa"/>
            <w:gridSpan w:val="3"/>
          </w:tcPr>
          <w:p w:rsidR="00C11CEE" w:rsidRPr="0083379E" w:rsidRDefault="00C11CEE" w:rsidP="000F48D8">
            <w:pPr>
              <w:rPr>
                <w:b/>
                <w:sz w:val="24"/>
                <w:szCs w:val="24"/>
              </w:rPr>
            </w:pPr>
            <w:r w:rsidRPr="0083379E">
              <w:rPr>
                <w:b/>
                <w:sz w:val="24"/>
                <w:szCs w:val="24"/>
              </w:rPr>
              <w:t>4. Ámbito</w:t>
            </w:r>
            <w:r w:rsidR="000F48D8">
              <w:rPr>
                <w:b/>
                <w:sz w:val="24"/>
                <w:szCs w:val="24"/>
              </w:rPr>
              <w:t xml:space="preserve">: </w:t>
            </w:r>
            <w:r w:rsidR="004D5A84">
              <w:rPr>
                <w:b/>
                <w:sz w:val="24"/>
                <w:szCs w:val="24"/>
              </w:rPr>
              <w:t xml:space="preserve"> </w:t>
            </w:r>
            <w:r w:rsidR="000F48D8" w:rsidRPr="000F48D8">
              <w:rPr>
                <w:sz w:val="24"/>
                <w:szCs w:val="24"/>
              </w:rPr>
              <w:t>Familia y Comunidad Educativa</w:t>
            </w:r>
            <w:r w:rsidR="000F48D8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11CEE" w:rsidRPr="008D7289" w:rsidTr="0083379E">
        <w:trPr>
          <w:jc w:val="center"/>
        </w:trPr>
        <w:tc>
          <w:tcPr>
            <w:tcW w:w="4420" w:type="dxa"/>
          </w:tcPr>
          <w:p w:rsidR="00C11CEE" w:rsidRPr="0083379E" w:rsidRDefault="00C11CEE" w:rsidP="00C11CE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 xml:space="preserve">4. Horas de trabajo </w:t>
            </w:r>
          </w:p>
        </w:tc>
        <w:tc>
          <w:tcPr>
            <w:tcW w:w="2317" w:type="dxa"/>
          </w:tcPr>
          <w:p w:rsidR="00C11CEE" w:rsidRPr="00C11CEE" w:rsidRDefault="00C11CEE" w:rsidP="00C11C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presencial </w:t>
            </w:r>
          </w:p>
        </w:tc>
        <w:tc>
          <w:tcPr>
            <w:tcW w:w="2317" w:type="dxa"/>
          </w:tcPr>
          <w:p w:rsidR="00C11CEE" w:rsidRPr="00C11CEE" w:rsidRDefault="00C11CEE" w:rsidP="008D7289">
            <w:pPr>
              <w:rPr>
                <w:sz w:val="24"/>
                <w:szCs w:val="24"/>
              </w:rPr>
            </w:pPr>
            <w:r w:rsidRPr="00C11CEE">
              <w:rPr>
                <w:sz w:val="24"/>
                <w:szCs w:val="24"/>
              </w:rPr>
              <w:t>no presencial</w:t>
            </w:r>
          </w:p>
        </w:tc>
      </w:tr>
      <w:tr w:rsidR="00335F1D" w:rsidRPr="008D7289" w:rsidTr="00335F1D">
        <w:trPr>
          <w:jc w:val="center"/>
        </w:trPr>
        <w:tc>
          <w:tcPr>
            <w:tcW w:w="4420" w:type="dxa"/>
          </w:tcPr>
          <w:p w:rsidR="00335F1D" w:rsidRPr="004D5A84" w:rsidRDefault="00335F1D" w:rsidP="004D5A8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>5. Tipo de créditos</w:t>
            </w:r>
          </w:p>
          <w:p w:rsidR="00335F1D" w:rsidRPr="004D5A84" w:rsidRDefault="00335F1D" w:rsidP="004D5A84">
            <w:pPr>
              <w:jc w:val="center"/>
              <w:rPr>
                <w:rFonts w:ascii="Arial" w:hAnsi="Arial" w:cs="Arial"/>
                <w:bCs/>
                <w:i/>
                <w:sz w:val="20"/>
                <w:szCs w:val="20"/>
                <w:lang w:val="es-ES"/>
              </w:rPr>
            </w:pPr>
            <w:r w:rsidRPr="004D5A84">
              <w:rPr>
                <w:rFonts w:ascii="Arial" w:hAnsi="Arial" w:cs="Arial"/>
                <w:bCs/>
                <w:i/>
                <w:sz w:val="20"/>
                <w:szCs w:val="20"/>
                <w:lang w:val="es-ES"/>
              </w:rPr>
              <w:t>SCT</w:t>
            </w:r>
          </w:p>
          <w:p w:rsidR="00335F1D" w:rsidRPr="004D5A84" w:rsidRDefault="00335F1D" w:rsidP="0083379E">
            <w:pPr>
              <w:jc w:val="both"/>
              <w:rPr>
                <w:rFonts w:ascii="Arial" w:hAnsi="Arial" w:cs="Arial"/>
                <w:bCs/>
                <w:i/>
                <w:color w:val="808080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i/>
                <w:color w:val="808080"/>
                <w:sz w:val="20"/>
                <w:szCs w:val="20"/>
                <w:lang w:val="es-ES"/>
              </w:rPr>
              <w:t>(</w:t>
            </w:r>
            <w:r w:rsidRPr="0083379E">
              <w:rPr>
                <w:rFonts w:ascii="Arial" w:hAnsi="Arial" w:cs="Arial"/>
                <w:bCs/>
                <w:i/>
                <w:color w:val="808080"/>
                <w:sz w:val="20"/>
                <w:szCs w:val="20"/>
                <w:lang w:val="es-ES"/>
              </w:rPr>
              <w:t xml:space="preserve">Corresponde al </w:t>
            </w:r>
            <w:r w:rsidRPr="0083379E">
              <w:rPr>
                <w:rFonts w:ascii="Arial" w:hAnsi="Arial" w:cs="Arial"/>
                <w:i/>
                <w:color w:val="808080"/>
                <w:sz w:val="20"/>
                <w:szCs w:val="20"/>
                <w:lang w:val="es-ES"/>
              </w:rPr>
              <w:t xml:space="preserve">Sistema de </w:t>
            </w:r>
            <w:proofErr w:type="spellStart"/>
            <w:r w:rsidRPr="0083379E">
              <w:rPr>
                <w:rFonts w:ascii="Arial" w:hAnsi="Arial" w:cs="Arial"/>
                <w:i/>
                <w:color w:val="808080"/>
                <w:sz w:val="20"/>
                <w:szCs w:val="20"/>
                <w:lang w:val="es-ES"/>
              </w:rPr>
              <w:t>Creditaje</w:t>
            </w:r>
            <w:proofErr w:type="spellEnd"/>
            <w:r w:rsidRPr="0083379E">
              <w:rPr>
                <w:rFonts w:ascii="Arial" w:hAnsi="Arial" w:cs="Arial"/>
                <w:i/>
                <w:color w:val="808080"/>
                <w:sz w:val="20"/>
                <w:szCs w:val="20"/>
                <w:lang w:val="es-ES"/>
              </w:rPr>
              <w:t xml:space="preserve"> de diseño de la asignatura, de acuerdo a lo expuesto en la normativa de los planes de estudio en que esta se desarrolla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  <w:lang w:val="es-ES"/>
              </w:rPr>
              <w:t>.</w:t>
            </w:r>
            <w:r w:rsidRPr="0083379E">
              <w:rPr>
                <w:rFonts w:ascii="Arial" w:hAnsi="Arial" w:cs="Arial"/>
                <w:i/>
                <w:color w:val="808080"/>
                <w:sz w:val="20"/>
                <w:szCs w:val="20"/>
                <w:lang w:val="es-ES"/>
              </w:rPr>
              <w:t>)</w:t>
            </w:r>
          </w:p>
        </w:tc>
        <w:tc>
          <w:tcPr>
            <w:tcW w:w="2317" w:type="dxa"/>
          </w:tcPr>
          <w:p w:rsidR="00335F1D" w:rsidRDefault="000F48D8" w:rsidP="008D72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808080"/>
                <w:sz w:val="20"/>
                <w:szCs w:val="20"/>
                <w:lang w:val="es-ES"/>
              </w:rPr>
              <w:t>1.5</w:t>
            </w:r>
          </w:p>
        </w:tc>
        <w:tc>
          <w:tcPr>
            <w:tcW w:w="2317" w:type="dxa"/>
          </w:tcPr>
          <w:p w:rsidR="00335F1D" w:rsidRPr="008D7289" w:rsidRDefault="000F48D8" w:rsidP="008D728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808080"/>
                <w:sz w:val="20"/>
                <w:szCs w:val="20"/>
                <w:lang w:val="es-ES"/>
              </w:rPr>
              <w:t>3.0</w:t>
            </w:r>
          </w:p>
        </w:tc>
      </w:tr>
      <w:tr w:rsidR="00335F1D" w:rsidRPr="008D7289" w:rsidTr="00335F1D">
        <w:trPr>
          <w:trHeight w:val="787"/>
          <w:jc w:val="center"/>
        </w:trPr>
        <w:tc>
          <w:tcPr>
            <w:tcW w:w="9054" w:type="dxa"/>
            <w:gridSpan w:val="3"/>
          </w:tcPr>
          <w:p w:rsidR="00335F1D" w:rsidRDefault="00335F1D" w:rsidP="00C11CE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>5. Número de créditos SCT – Chile</w:t>
            </w:r>
          </w:p>
          <w:p w:rsidR="00335F1D" w:rsidRPr="008D7289" w:rsidRDefault="005B384F" w:rsidP="008D7289">
            <w:pPr>
              <w:jc w:val="center"/>
              <w:rPr>
                <w:b/>
                <w:sz w:val="24"/>
                <w:szCs w:val="24"/>
              </w:rPr>
            </w:pPr>
            <w:r w:rsidRPr="005B384F">
              <w:rPr>
                <w:rFonts w:ascii="Arial" w:hAnsi="Arial" w:cs="Arial"/>
                <w:i/>
                <w:color w:val="808080"/>
                <w:sz w:val="20"/>
                <w:szCs w:val="20"/>
                <w:lang w:val="es-ES"/>
              </w:rPr>
              <w:t>3</w:t>
            </w:r>
          </w:p>
        </w:tc>
      </w:tr>
      <w:tr w:rsidR="00C11CEE" w:rsidRPr="008D7289" w:rsidTr="008D7289">
        <w:trPr>
          <w:jc w:val="center"/>
        </w:trPr>
        <w:tc>
          <w:tcPr>
            <w:tcW w:w="4420" w:type="dxa"/>
          </w:tcPr>
          <w:p w:rsidR="00C11CEE" w:rsidRPr="0083379E" w:rsidRDefault="00C11CEE" w:rsidP="008D72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>6. Requisitos</w:t>
            </w:r>
          </w:p>
        </w:tc>
        <w:tc>
          <w:tcPr>
            <w:tcW w:w="4634" w:type="dxa"/>
            <w:gridSpan w:val="2"/>
          </w:tcPr>
          <w:p w:rsidR="00C11CEE" w:rsidRPr="008D7289" w:rsidRDefault="00C11CEE" w:rsidP="008D728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D7289" w:rsidRPr="008D7289" w:rsidTr="008D7289">
        <w:trPr>
          <w:jc w:val="center"/>
        </w:trPr>
        <w:tc>
          <w:tcPr>
            <w:tcW w:w="4420" w:type="dxa"/>
          </w:tcPr>
          <w:p w:rsidR="008D7289" w:rsidRPr="0083379E" w:rsidRDefault="00C11CEE" w:rsidP="008D72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8D7289" w:rsidRPr="0083379E">
              <w:rPr>
                <w:rFonts w:ascii="Arial" w:hAnsi="Arial" w:cs="Arial"/>
                <w:b/>
                <w:sz w:val="24"/>
                <w:szCs w:val="24"/>
              </w:rPr>
              <w:t>. Propósito general del curso</w:t>
            </w:r>
          </w:p>
        </w:tc>
        <w:tc>
          <w:tcPr>
            <w:tcW w:w="4634" w:type="dxa"/>
            <w:gridSpan w:val="2"/>
          </w:tcPr>
          <w:p w:rsidR="003748BE" w:rsidRDefault="003748BE" w:rsidP="003748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 </w:t>
            </w:r>
            <w:r w:rsidRPr="00B532AE">
              <w:rPr>
                <w:sz w:val="24"/>
                <w:szCs w:val="24"/>
              </w:rPr>
              <w:t xml:space="preserve">debate actual sobre </w:t>
            </w:r>
            <w:r>
              <w:rPr>
                <w:sz w:val="24"/>
                <w:szCs w:val="24"/>
              </w:rPr>
              <w:t>E</w:t>
            </w:r>
            <w:r w:rsidRPr="00B532AE">
              <w:rPr>
                <w:sz w:val="24"/>
                <w:szCs w:val="24"/>
              </w:rPr>
              <w:t xml:space="preserve">ducación </w:t>
            </w:r>
            <w:r>
              <w:rPr>
                <w:sz w:val="24"/>
                <w:szCs w:val="24"/>
              </w:rPr>
              <w:t>P</w:t>
            </w:r>
            <w:r w:rsidRPr="00B532AE">
              <w:rPr>
                <w:sz w:val="24"/>
                <w:szCs w:val="24"/>
              </w:rPr>
              <w:t xml:space="preserve">opular </w:t>
            </w:r>
            <w:r>
              <w:rPr>
                <w:sz w:val="24"/>
                <w:szCs w:val="24"/>
              </w:rPr>
              <w:t xml:space="preserve">y sobre el sentido comunitario de la escuela toma relevancia ante el fracaso </w:t>
            </w:r>
            <w:bookmarkStart w:id="0" w:name="_GoBack"/>
            <w:bookmarkEnd w:id="0"/>
            <w:r w:rsidR="001F1435">
              <w:rPr>
                <w:sz w:val="24"/>
                <w:szCs w:val="24"/>
              </w:rPr>
              <w:t>del paradigma</w:t>
            </w:r>
            <w:r>
              <w:rPr>
                <w:sz w:val="24"/>
                <w:szCs w:val="24"/>
              </w:rPr>
              <w:t xml:space="preserve"> hegemónico basado en la teoría del capital humano.  En este sentido es fundamental incorporar la reflexión que hace la educación popular y las pedagogías críticas para repensar la escuela actual.</w:t>
            </w:r>
          </w:p>
          <w:p w:rsidR="003748BE" w:rsidRDefault="003748BE" w:rsidP="003748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 estos se hace necesario discutir el sentido político y pedagógico que tiene la </w:t>
            </w:r>
            <w:r>
              <w:rPr>
                <w:sz w:val="24"/>
                <w:szCs w:val="24"/>
              </w:rPr>
              <w:lastRenderedPageBreak/>
              <w:t xml:space="preserve">educación popular como un acumulado </w:t>
            </w:r>
            <w:proofErr w:type="gramStart"/>
            <w:r>
              <w:rPr>
                <w:sz w:val="24"/>
                <w:szCs w:val="24"/>
              </w:rPr>
              <w:t>histórico  en</w:t>
            </w:r>
            <w:proofErr w:type="gramEnd"/>
            <w:r>
              <w:rPr>
                <w:sz w:val="24"/>
                <w:szCs w:val="24"/>
              </w:rPr>
              <w:t xml:space="preserve"> el cual la comunidad,  la </w:t>
            </w:r>
            <w:proofErr w:type="spellStart"/>
            <w:r w:rsidRPr="001F4ECE">
              <w:rPr>
                <w:i/>
                <w:sz w:val="24"/>
                <w:szCs w:val="24"/>
              </w:rPr>
              <w:t>dialogicidad</w:t>
            </w:r>
            <w:proofErr w:type="spellEnd"/>
            <w:r>
              <w:rPr>
                <w:i/>
                <w:sz w:val="24"/>
                <w:szCs w:val="24"/>
              </w:rPr>
              <w:t xml:space="preserve">, la comunidad </w:t>
            </w:r>
            <w:r>
              <w:rPr>
                <w:sz w:val="24"/>
                <w:szCs w:val="24"/>
              </w:rPr>
              <w:t xml:space="preserve"> y </w:t>
            </w:r>
            <w:r w:rsidRPr="003748BE">
              <w:rPr>
                <w:i/>
                <w:sz w:val="24"/>
                <w:szCs w:val="24"/>
              </w:rPr>
              <w:t>la libertad</w:t>
            </w:r>
            <w:r>
              <w:rPr>
                <w:i/>
                <w:sz w:val="24"/>
                <w:szCs w:val="24"/>
              </w:rPr>
              <w:t xml:space="preserve"> se constituyen </w:t>
            </w:r>
            <w:r w:rsidRPr="003748BE">
              <w:rPr>
                <w:sz w:val="24"/>
                <w:szCs w:val="24"/>
              </w:rPr>
              <w:t>como fundamentos de una nueva educación</w:t>
            </w:r>
            <w:r>
              <w:rPr>
                <w:sz w:val="24"/>
                <w:szCs w:val="24"/>
              </w:rPr>
              <w:t xml:space="preserve">. </w:t>
            </w:r>
          </w:p>
          <w:p w:rsidR="003748BE" w:rsidRDefault="003748BE" w:rsidP="003748B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8D7289" w:rsidRPr="008D7289" w:rsidRDefault="003748BE" w:rsidP="003748BE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 explorará por la historia y las experiencias mismas de educación popular,  como fuente principal para reflexionar sobre una praxis educativa donde el destinatario/a es toda la comunidad y no el/la  individuo/a. </w:t>
            </w:r>
          </w:p>
        </w:tc>
      </w:tr>
      <w:tr w:rsidR="008D7289" w:rsidRPr="008D7289" w:rsidTr="008D7289">
        <w:trPr>
          <w:jc w:val="center"/>
        </w:trPr>
        <w:tc>
          <w:tcPr>
            <w:tcW w:w="4420" w:type="dxa"/>
          </w:tcPr>
          <w:p w:rsidR="008D7289" w:rsidRPr="0083379E" w:rsidRDefault="00C11CEE" w:rsidP="008D72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lastRenderedPageBreak/>
              <w:t>8</w:t>
            </w:r>
            <w:r w:rsidR="008D7289" w:rsidRPr="0083379E">
              <w:rPr>
                <w:rFonts w:ascii="Arial" w:hAnsi="Arial" w:cs="Arial"/>
                <w:b/>
                <w:sz w:val="24"/>
                <w:szCs w:val="24"/>
              </w:rPr>
              <w:t>. Competencias a las que contribuye el curso</w:t>
            </w:r>
          </w:p>
        </w:tc>
        <w:tc>
          <w:tcPr>
            <w:tcW w:w="4634" w:type="dxa"/>
            <w:gridSpan w:val="2"/>
            <w:vAlign w:val="center"/>
          </w:tcPr>
          <w:p w:rsidR="00B72B58" w:rsidRPr="008D7289" w:rsidRDefault="00C8237F" w:rsidP="000217D8">
            <w:pPr>
              <w:jc w:val="both"/>
              <w:rPr>
                <w:sz w:val="24"/>
                <w:szCs w:val="24"/>
              </w:rPr>
            </w:pPr>
            <w:r>
              <w:t xml:space="preserve">Construir alianzas con la familia y la comunidad educativa, con el propósito de favorecer el bienestar, el desarrollo, el aprendizaje y el ejercicio de la ciudadanía de los niños y niñas. </w:t>
            </w:r>
          </w:p>
          <w:p w:rsidR="00C8237F" w:rsidRPr="008D7289" w:rsidRDefault="00B72B58" w:rsidP="000217D8">
            <w:pPr>
              <w:jc w:val="both"/>
              <w:rPr>
                <w:sz w:val="24"/>
                <w:szCs w:val="24"/>
              </w:rPr>
            </w:pPr>
            <w:r>
              <w:t xml:space="preserve"> Diseñar, implementar y evaluar propuestas pedagógicas en conjunto con su equipo de trabajo y los agentes de su comunidad educativa, que respondan a la diversidad cultural y a su grupo de niños y niñas, para favorecer aprendizajes significativos, situados y relevantes, en diferentes modalidades y contextos culturales.</w:t>
            </w:r>
          </w:p>
        </w:tc>
      </w:tr>
      <w:tr w:rsidR="00C11CEE" w:rsidRPr="008D7289" w:rsidTr="008D7289">
        <w:trPr>
          <w:jc w:val="center"/>
        </w:trPr>
        <w:tc>
          <w:tcPr>
            <w:tcW w:w="4420" w:type="dxa"/>
          </w:tcPr>
          <w:p w:rsidR="00C11CEE" w:rsidRPr="0083379E" w:rsidRDefault="00C11CEE" w:rsidP="008D72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 xml:space="preserve">9. </w:t>
            </w:r>
            <w:proofErr w:type="spellStart"/>
            <w:r w:rsidRPr="0083379E">
              <w:rPr>
                <w:rFonts w:ascii="Arial" w:hAnsi="Arial" w:cs="Arial"/>
                <w:b/>
                <w:sz w:val="24"/>
                <w:szCs w:val="24"/>
              </w:rPr>
              <w:t>Subcompetencias</w:t>
            </w:r>
            <w:proofErr w:type="spellEnd"/>
          </w:p>
        </w:tc>
        <w:tc>
          <w:tcPr>
            <w:tcW w:w="4634" w:type="dxa"/>
            <w:gridSpan w:val="2"/>
            <w:vAlign w:val="center"/>
          </w:tcPr>
          <w:p w:rsidR="00B72B58" w:rsidRDefault="00B72B58" w:rsidP="000217D8">
            <w:pPr>
              <w:jc w:val="both"/>
            </w:pPr>
            <w:r>
              <w:t>1.1. Implementar propuestas pedagógicas que promuevan la participación y aporte a la toma de decisiones de la familia en el proyecto educativo. 1.2. Fomentar una comunidad de aprendizaje con los profesionales y asistentes de la educación que participan en el proyecto educativo. 1.3. Propiciar y mantener redes de trabajo colaborativo con instituciones y organizaciones de la comunidad circundante al programa educativo.</w:t>
            </w:r>
          </w:p>
          <w:p w:rsidR="00C11CEE" w:rsidRPr="008D7289" w:rsidRDefault="00B72B58" w:rsidP="000217D8">
            <w:pPr>
              <w:jc w:val="both"/>
              <w:rPr>
                <w:sz w:val="24"/>
                <w:szCs w:val="24"/>
              </w:rPr>
            </w:pPr>
            <w:r>
              <w:t xml:space="preserve">2.3. Desarrollar procesos de contextualización curricular en función de las necesidades e intereses de los niños y niñas, sus familias y comunidad educativa para dar pertinencia y </w:t>
            </w:r>
            <w:r>
              <w:lastRenderedPageBreak/>
              <w:t>coherencia a su propuesta pedagógica, incorporando de forma pertinente las tecnologías de la información y comunicación. 2.4. Promover la participación de los niños y niñas e incorporar sus perspectivas en su propuesta pedagógica, construyendo conjuntamente saberes culturales y pedagógicos.</w:t>
            </w:r>
          </w:p>
        </w:tc>
      </w:tr>
      <w:tr w:rsidR="00335F1D" w:rsidRPr="008D7289" w:rsidTr="00335F1D">
        <w:trPr>
          <w:jc w:val="center"/>
        </w:trPr>
        <w:tc>
          <w:tcPr>
            <w:tcW w:w="9054" w:type="dxa"/>
            <w:gridSpan w:val="3"/>
          </w:tcPr>
          <w:p w:rsidR="00335F1D" w:rsidRPr="0083379E" w:rsidRDefault="00335F1D" w:rsidP="008D72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lastRenderedPageBreak/>
              <w:t>10. Resultados de Aprendizaje</w:t>
            </w:r>
          </w:p>
          <w:p w:rsidR="00DA056B" w:rsidRPr="00EF38CE" w:rsidRDefault="00DA056B" w:rsidP="00EF38CE">
            <w:pPr>
              <w:jc w:val="both"/>
            </w:pPr>
            <w:r w:rsidRPr="00EF38CE">
              <w:t>Las y los estudiantes conocerán los fundamentos conceptuales y prácticos de la Educación Popular como propuesta pedagógica.</w:t>
            </w:r>
          </w:p>
          <w:p w:rsidR="00483CF1" w:rsidRPr="00EF38CE" w:rsidRDefault="00483CF1" w:rsidP="00EF38CE">
            <w:pPr>
              <w:jc w:val="both"/>
            </w:pPr>
            <w:r w:rsidRPr="00EF38CE">
              <w:t>Las y los estudiantes podrán establecer relaciones conceptuales y metodológicas entre la Educación Popular y otras perspectivas del aprendizaje.</w:t>
            </w:r>
          </w:p>
          <w:p w:rsidR="00DA056B" w:rsidRPr="00EF38CE" w:rsidRDefault="00483CF1" w:rsidP="00EF38CE">
            <w:pPr>
              <w:jc w:val="both"/>
            </w:pPr>
            <w:r w:rsidRPr="00EF38CE">
              <w:t>Las y los estudiantes</w:t>
            </w:r>
            <w:r w:rsidR="00C96125" w:rsidRPr="00EF38CE">
              <w:t xml:space="preserve"> conocerán experiencias educativas críticas en el ámbito formal y no formal</w:t>
            </w:r>
            <w:r w:rsidR="00DA056B" w:rsidRPr="00EF38CE">
              <w:t>.</w:t>
            </w:r>
          </w:p>
          <w:p w:rsidR="00C96125" w:rsidRPr="00EF38CE" w:rsidRDefault="00C96125" w:rsidP="00EF38CE">
            <w:pPr>
              <w:jc w:val="both"/>
            </w:pPr>
            <w:r w:rsidRPr="00EF38CE">
              <w:t>Las y los estudiantes reflexionarán sobre la pertinencia dela educación popular y las pedagogías críticas para una praxis educativa situada.</w:t>
            </w:r>
          </w:p>
          <w:p w:rsidR="000F48D8" w:rsidRPr="00340377" w:rsidRDefault="00C96125" w:rsidP="003F3D30">
            <w:pPr>
              <w:jc w:val="both"/>
              <w:rPr>
                <w:rFonts w:ascii="Arial" w:hAnsi="Arial" w:cs="Arial"/>
                <w:i/>
                <w:color w:val="808080"/>
                <w:sz w:val="20"/>
                <w:szCs w:val="20"/>
                <w:shd w:val="clear" w:color="auto" w:fill="FFFFFF"/>
              </w:rPr>
            </w:pPr>
            <w:r w:rsidRPr="00EF38CE">
              <w:t xml:space="preserve">Las y los estudiantes comprenderán la educación popular y comunitaria como una práctica de </w:t>
            </w:r>
            <w:proofErr w:type="gramStart"/>
            <w:r w:rsidRPr="00EF38CE">
              <w:t>libertad  en</w:t>
            </w:r>
            <w:proofErr w:type="gramEnd"/>
            <w:r w:rsidRPr="00EF38CE">
              <w:t xml:space="preserve"> un sentido político</w:t>
            </w:r>
            <w:r>
              <w:rPr>
                <w:rFonts w:ascii="Arial" w:hAnsi="Arial" w:cs="Arial"/>
                <w:i/>
                <w:color w:val="808080"/>
                <w:sz w:val="20"/>
                <w:szCs w:val="20"/>
              </w:rPr>
              <w:t xml:space="preserve"> </w:t>
            </w:r>
            <w:r w:rsidR="003F3D30">
              <w:rPr>
                <w:rFonts w:ascii="Arial" w:hAnsi="Arial" w:cs="Arial"/>
                <w:i/>
                <w:color w:val="808080"/>
                <w:sz w:val="20"/>
                <w:szCs w:val="20"/>
              </w:rPr>
              <w:t xml:space="preserve">y </w:t>
            </w:r>
            <w:r w:rsidR="003F3D30" w:rsidRPr="00EF38CE">
              <w:t>pedagógico</w:t>
            </w:r>
            <w:r w:rsidR="003F3D30">
              <w:t>.</w:t>
            </w:r>
          </w:p>
        </w:tc>
      </w:tr>
      <w:tr w:rsidR="008D7289" w:rsidRPr="008D7289" w:rsidTr="008D7289">
        <w:trPr>
          <w:jc w:val="center"/>
        </w:trPr>
        <w:tc>
          <w:tcPr>
            <w:tcW w:w="9054" w:type="dxa"/>
            <w:gridSpan w:val="3"/>
            <w:vAlign w:val="center"/>
          </w:tcPr>
          <w:p w:rsidR="008D7289" w:rsidRDefault="00C11CEE" w:rsidP="00EF38CE">
            <w:pPr>
              <w:rPr>
                <w:b/>
                <w:sz w:val="24"/>
                <w:szCs w:val="24"/>
              </w:rPr>
            </w:pPr>
            <w:r w:rsidRPr="0083379E">
              <w:rPr>
                <w:b/>
                <w:sz w:val="24"/>
                <w:szCs w:val="24"/>
              </w:rPr>
              <w:t>11</w:t>
            </w:r>
            <w:r w:rsidR="008D7289" w:rsidRPr="0083379E">
              <w:rPr>
                <w:b/>
                <w:sz w:val="24"/>
                <w:szCs w:val="24"/>
              </w:rPr>
              <w:t>. Saberes / contenidos</w:t>
            </w:r>
          </w:p>
          <w:p w:rsidR="00EF38CE" w:rsidRPr="00EF38CE" w:rsidRDefault="00EF38CE" w:rsidP="00EF38CE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Unidad I: </w:t>
            </w:r>
            <w:r w:rsidRPr="00EF38CE">
              <w:rPr>
                <w:sz w:val="24"/>
                <w:szCs w:val="24"/>
              </w:rPr>
              <w:t xml:space="preserve">Educación Popular  aspectos conceptuales y metodológicos </w:t>
            </w:r>
          </w:p>
          <w:p w:rsidR="00EF38CE" w:rsidRDefault="00EF38CE" w:rsidP="00EF38CE">
            <w:pPr>
              <w:rPr>
                <w:b/>
                <w:sz w:val="24"/>
                <w:szCs w:val="24"/>
              </w:rPr>
            </w:pPr>
            <w:r w:rsidRPr="00EF38CE">
              <w:rPr>
                <w:b/>
                <w:sz w:val="24"/>
                <w:szCs w:val="24"/>
              </w:rPr>
              <w:t xml:space="preserve">Unidad II: </w:t>
            </w:r>
            <w:r w:rsidRPr="00EF38CE">
              <w:rPr>
                <w:sz w:val="24"/>
                <w:szCs w:val="24"/>
              </w:rPr>
              <w:t>Educación Popular y Pedagogías Críticas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EF38CE" w:rsidRPr="00EF38CE" w:rsidRDefault="00EF38CE" w:rsidP="00EF38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Unidad III: </w:t>
            </w:r>
            <w:r w:rsidRPr="00EF38CE">
              <w:rPr>
                <w:sz w:val="24"/>
                <w:szCs w:val="24"/>
              </w:rPr>
              <w:t xml:space="preserve">Experiencias en Educación Popular y Comunitaria </w:t>
            </w:r>
            <w:r w:rsidR="000217D8">
              <w:rPr>
                <w:sz w:val="24"/>
                <w:szCs w:val="24"/>
              </w:rPr>
              <w:t xml:space="preserve">en Chile </w:t>
            </w:r>
          </w:p>
        </w:tc>
      </w:tr>
      <w:tr w:rsidR="008D7289" w:rsidRPr="008D7289" w:rsidTr="008D7289">
        <w:trPr>
          <w:jc w:val="center"/>
        </w:trPr>
        <w:tc>
          <w:tcPr>
            <w:tcW w:w="9054" w:type="dxa"/>
            <w:gridSpan w:val="3"/>
            <w:vAlign w:val="center"/>
          </w:tcPr>
          <w:p w:rsidR="0083379E" w:rsidRDefault="008D7289" w:rsidP="00C11CE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C11CEE" w:rsidRPr="0083379E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83379E">
              <w:rPr>
                <w:rFonts w:ascii="Arial" w:hAnsi="Arial" w:cs="Arial"/>
                <w:b/>
                <w:sz w:val="24"/>
                <w:szCs w:val="24"/>
              </w:rPr>
              <w:t>. Metodología</w:t>
            </w:r>
          </w:p>
          <w:p w:rsidR="008D7289" w:rsidRPr="008D7289" w:rsidRDefault="00EF38CE" w:rsidP="000217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El curso durar</w:t>
            </w:r>
            <w:r w:rsidR="00BB03A6">
              <w:rPr>
                <w:sz w:val="24"/>
                <w:szCs w:val="24"/>
              </w:rPr>
              <w:t>á</w:t>
            </w:r>
            <w:r>
              <w:rPr>
                <w:sz w:val="24"/>
                <w:szCs w:val="24"/>
              </w:rPr>
              <w:t xml:space="preserve"> 1 hora y media</w:t>
            </w:r>
            <w:r w:rsidR="000217D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una vez a la semana</w:t>
            </w:r>
            <w:r w:rsidR="000217D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durante el </w:t>
            </w:r>
            <w:r w:rsidR="00BB03A6">
              <w:rPr>
                <w:sz w:val="24"/>
                <w:szCs w:val="24"/>
              </w:rPr>
              <w:t xml:space="preserve">primer </w:t>
            </w:r>
            <w:r>
              <w:rPr>
                <w:sz w:val="24"/>
                <w:szCs w:val="24"/>
              </w:rPr>
              <w:t xml:space="preserve">semestre </w:t>
            </w:r>
            <w:r w:rsidR="00BB03A6">
              <w:rPr>
                <w:sz w:val="24"/>
                <w:szCs w:val="24"/>
              </w:rPr>
              <w:t>del 2019 L</w:t>
            </w:r>
            <w:r>
              <w:rPr>
                <w:sz w:val="24"/>
                <w:szCs w:val="24"/>
              </w:rPr>
              <w:t>a mayoría de las clases tendrán fo</w:t>
            </w:r>
            <w:r w:rsidR="00BB03A6">
              <w:rPr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mato ta</w:t>
            </w:r>
            <w:r w:rsidR="00BB03A6">
              <w:rPr>
                <w:sz w:val="24"/>
                <w:szCs w:val="24"/>
              </w:rPr>
              <w:t>lle</w:t>
            </w:r>
            <w:r>
              <w:rPr>
                <w:sz w:val="24"/>
                <w:szCs w:val="24"/>
              </w:rPr>
              <w:t>r si</w:t>
            </w:r>
            <w:r w:rsidR="00BB03A6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 xml:space="preserve"> </w:t>
            </w:r>
            <w:r w:rsidR="00BB03A6">
              <w:rPr>
                <w:sz w:val="24"/>
                <w:szCs w:val="24"/>
              </w:rPr>
              <w:t xml:space="preserve">excluir </w:t>
            </w:r>
            <w:r>
              <w:rPr>
                <w:sz w:val="24"/>
                <w:szCs w:val="24"/>
              </w:rPr>
              <w:t xml:space="preserve">clases </w:t>
            </w:r>
            <w:r w:rsidR="00BB03A6">
              <w:rPr>
                <w:sz w:val="24"/>
                <w:szCs w:val="24"/>
              </w:rPr>
              <w:t xml:space="preserve">expositivas tanto del docente como de los /as participantes del curso. </w:t>
            </w:r>
          </w:p>
        </w:tc>
      </w:tr>
      <w:tr w:rsidR="008D7289" w:rsidRPr="008D7289" w:rsidTr="008D7289">
        <w:trPr>
          <w:jc w:val="center"/>
        </w:trPr>
        <w:tc>
          <w:tcPr>
            <w:tcW w:w="9054" w:type="dxa"/>
            <w:gridSpan w:val="3"/>
            <w:vAlign w:val="center"/>
          </w:tcPr>
          <w:p w:rsidR="0083379E" w:rsidRDefault="008D7289" w:rsidP="0083379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C11CEE" w:rsidRPr="0083379E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83379E">
              <w:rPr>
                <w:rFonts w:ascii="Arial" w:hAnsi="Arial" w:cs="Arial"/>
                <w:b/>
                <w:sz w:val="24"/>
                <w:szCs w:val="24"/>
              </w:rPr>
              <w:t>. Evaluación</w:t>
            </w:r>
          </w:p>
          <w:p w:rsidR="008D7289" w:rsidRDefault="000217D8" w:rsidP="003403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 Participación en actividades en clase (nota individual 30%)</w:t>
            </w:r>
          </w:p>
          <w:p w:rsidR="000217D8" w:rsidRDefault="000217D8" w:rsidP="003403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b) Organización </w:t>
            </w:r>
            <w:r w:rsidR="00A40970">
              <w:rPr>
                <w:sz w:val="24"/>
                <w:szCs w:val="24"/>
              </w:rPr>
              <w:t>Seminario</w:t>
            </w:r>
            <w:r>
              <w:rPr>
                <w:sz w:val="24"/>
                <w:szCs w:val="24"/>
              </w:rPr>
              <w:t>. (Nota 40%)</w:t>
            </w:r>
          </w:p>
          <w:p w:rsidR="000217D8" w:rsidRPr="008D7289" w:rsidRDefault="000217D8" w:rsidP="000217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Autoevaluación grupal (de a 3): Se hará un reporte colectivo de los principales aprendizajes logrados y de recomendaciones para el curso. (Nota </w:t>
            </w:r>
            <w:proofErr w:type="gramStart"/>
            <w:r>
              <w:rPr>
                <w:sz w:val="24"/>
                <w:szCs w:val="24"/>
              </w:rPr>
              <w:t>grupal  30</w:t>
            </w:r>
            <w:proofErr w:type="gramEnd"/>
            <w:r>
              <w:rPr>
                <w:sz w:val="24"/>
                <w:szCs w:val="24"/>
              </w:rPr>
              <w:t xml:space="preserve">%)  </w:t>
            </w:r>
          </w:p>
        </w:tc>
      </w:tr>
      <w:tr w:rsidR="008D7289" w:rsidRPr="008D7289" w:rsidTr="008D7289">
        <w:trPr>
          <w:jc w:val="center"/>
        </w:trPr>
        <w:tc>
          <w:tcPr>
            <w:tcW w:w="9054" w:type="dxa"/>
            <w:gridSpan w:val="3"/>
            <w:vAlign w:val="center"/>
          </w:tcPr>
          <w:p w:rsidR="00C11CEE" w:rsidRPr="005B384F" w:rsidRDefault="008D7289" w:rsidP="00C11CE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lastRenderedPageBreak/>
              <w:t>1</w:t>
            </w:r>
            <w:r w:rsidR="00C11CEE" w:rsidRPr="0083379E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5B384F">
              <w:rPr>
                <w:rFonts w:ascii="Arial" w:hAnsi="Arial" w:cs="Arial"/>
                <w:b/>
                <w:sz w:val="24"/>
                <w:szCs w:val="24"/>
              </w:rPr>
              <w:t>. Requisitos de aprobación</w:t>
            </w:r>
          </w:p>
        </w:tc>
      </w:tr>
      <w:tr w:rsidR="008D7289" w:rsidRPr="008D7289" w:rsidTr="008D7289">
        <w:trPr>
          <w:jc w:val="center"/>
        </w:trPr>
        <w:tc>
          <w:tcPr>
            <w:tcW w:w="9054" w:type="dxa"/>
            <w:gridSpan w:val="3"/>
            <w:vAlign w:val="center"/>
          </w:tcPr>
          <w:p w:rsidR="00C11CEE" w:rsidRPr="0083379E" w:rsidRDefault="008D7289" w:rsidP="005B384F">
            <w:pPr>
              <w:spacing w:after="0"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C11CEE" w:rsidRPr="0083379E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83379E">
              <w:rPr>
                <w:rFonts w:ascii="Arial" w:hAnsi="Arial" w:cs="Arial"/>
                <w:b/>
                <w:sz w:val="24"/>
                <w:szCs w:val="24"/>
              </w:rPr>
              <w:t>. Palabras Clave</w:t>
            </w:r>
          </w:p>
          <w:p w:rsidR="008D7289" w:rsidRPr="00C11CEE" w:rsidRDefault="009E18C7" w:rsidP="005B384F">
            <w:pPr>
              <w:spacing w:after="0" w:line="360" w:lineRule="auto"/>
              <w:jc w:val="both"/>
              <w:rPr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i/>
                <w:color w:val="535353"/>
                <w:sz w:val="20"/>
                <w:szCs w:val="20"/>
                <w:lang w:val="es-ES"/>
              </w:rPr>
              <w:t xml:space="preserve">Educación Popular; Comunidad Educativa; </w:t>
            </w:r>
          </w:p>
        </w:tc>
      </w:tr>
      <w:tr w:rsidR="008D7289" w:rsidRPr="008D7289" w:rsidTr="008D7289">
        <w:trPr>
          <w:jc w:val="center"/>
        </w:trPr>
        <w:tc>
          <w:tcPr>
            <w:tcW w:w="9054" w:type="dxa"/>
            <w:gridSpan w:val="3"/>
            <w:vAlign w:val="center"/>
          </w:tcPr>
          <w:p w:rsidR="009E18C7" w:rsidRDefault="008D7289" w:rsidP="009E18C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C11CEE" w:rsidRPr="0083379E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83379E">
              <w:rPr>
                <w:rFonts w:ascii="Arial" w:hAnsi="Arial" w:cs="Arial"/>
                <w:b/>
                <w:sz w:val="24"/>
                <w:szCs w:val="24"/>
              </w:rPr>
              <w:t>. Bibliografía Obligatoria</w:t>
            </w:r>
            <w:r w:rsidR="00C11CEE" w:rsidRPr="0083379E">
              <w:rPr>
                <w:rFonts w:ascii="Arial" w:hAnsi="Arial" w:cs="Arial"/>
                <w:b/>
                <w:sz w:val="24"/>
                <w:szCs w:val="24"/>
              </w:rPr>
              <w:t xml:space="preserve"> (no más de 5 textos) </w:t>
            </w:r>
          </w:p>
          <w:p w:rsidR="009E18C7" w:rsidRDefault="009E18C7" w:rsidP="009E18C7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E18C7" w:rsidRPr="00D05721" w:rsidRDefault="009E18C7" w:rsidP="009E18C7">
            <w:pPr>
              <w:spacing w:after="0" w:line="240" w:lineRule="auto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Freire, Paulo (1985). Pedagogía del Oprimido. </w:t>
            </w:r>
          </w:p>
          <w:p w:rsidR="009E18C7" w:rsidRPr="00D05721" w:rsidRDefault="009E18C7" w:rsidP="009E18C7">
            <w:pPr>
              <w:suppressAutoHyphens/>
              <w:spacing w:after="0" w:line="240" w:lineRule="auto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Luna, E. P., &amp; Carreño, J. S. (2005). La educación comunitaria: Una concepción desde la Pedagogía de la Esperanza de Paulo Freire. Revista Venezolana de Ciencias Sociales. </w:t>
            </w:r>
          </w:p>
          <w:p w:rsidR="009E18C7" w:rsidRPr="00D05721" w:rsidRDefault="009E18C7" w:rsidP="009E18C7">
            <w:pPr>
              <w:spacing w:after="0" w:line="240" w:lineRule="auto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Mejía, Marco </w:t>
            </w:r>
            <w:proofErr w:type="spellStart"/>
            <w:r w:rsidRPr="00D05721">
              <w:rPr>
                <w:szCs w:val="24"/>
              </w:rPr>
              <w:t>Raul</w:t>
            </w:r>
            <w:proofErr w:type="spellEnd"/>
            <w:r w:rsidRPr="00D05721">
              <w:rPr>
                <w:szCs w:val="24"/>
              </w:rPr>
              <w:t xml:space="preserve"> (2014</w:t>
            </w:r>
            <w:proofErr w:type="gramStart"/>
            <w:r w:rsidRPr="00D05721">
              <w:rPr>
                <w:szCs w:val="24"/>
              </w:rPr>
              <w:t>)La</w:t>
            </w:r>
            <w:proofErr w:type="gramEnd"/>
            <w:r w:rsidRPr="00D05721">
              <w:rPr>
                <w:szCs w:val="24"/>
              </w:rPr>
              <w:t xml:space="preserve"> Educación Popular. Una construcción colectiva, desde el Sur y desde abajo </w:t>
            </w:r>
          </w:p>
          <w:p w:rsidR="009E18C7" w:rsidRPr="00D05721" w:rsidRDefault="009E18C7" w:rsidP="009E18C7">
            <w:pPr>
              <w:spacing w:after="0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>Silva Salinas, Camila (2013) La infancia y el movimiento popular urbano chileno. Una aproximación desde la escuela. CLACSO</w:t>
            </w:r>
          </w:p>
          <w:p w:rsidR="009E18C7" w:rsidRPr="00D05721" w:rsidRDefault="009E18C7" w:rsidP="009E18C7">
            <w:pPr>
              <w:spacing w:after="0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Mejía, Marco </w:t>
            </w:r>
            <w:proofErr w:type="spellStart"/>
            <w:r w:rsidRPr="00D05721">
              <w:rPr>
                <w:szCs w:val="24"/>
              </w:rPr>
              <w:t>Raul</w:t>
            </w:r>
            <w:proofErr w:type="spellEnd"/>
            <w:r w:rsidRPr="00D05721">
              <w:rPr>
                <w:szCs w:val="24"/>
              </w:rPr>
              <w:t xml:space="preserve"> (2001) Reconstruir la Educación Popular en tiempos de Globalización </w:t>
            </w:r>
          </w:p>
          <w:p w:rsidR="009E18C7" w:rsidRPr="00D05721" w:rsidRDefault="009E18C7" w:rsidP="009E18C7">
            <w:pPr>
              <w:spacing w:after="0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Silvio Gallo (2012) Estúpida Retórica: Algunas consideraciones sobre riesgo, libertad y educación.  </w:t>
            </w:r>
          </w:p>
          <w:p w:rsidR="00C11CEE" w:rsidRDefault="009E18C7" w:rsidP="005B384F">
            <w:pPr>
              <w:spacing w:after="0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Torres, R. M. (2004). Comunidad de aprendizaje.  La educación en función del desarrollo local y del aprendizaje. Ponencia presentada en el </w:t>
            </w:r>
            <w:proofErr w:type="spellStart"/>
            <w:r w:rsidRPr="00D05721">
              <w:rPr>
                <w:szCs w:val="24"/>
              </w:rPr>
              <w:t>Simposium</w:t>
            </w:r>
            <w:proofErr w:type="spellEnd"/>
            <w:r w:rsidRPr="00D05721">
              <w:rPr>
                <w:szCs w:val="24"/>
              </w:rPr>
              <w:t xml:space="preserve"> Internacional sobre Comunidades d</w:t>
            </w:r>
            <w:r w:rsidR="005B384F">
              <w:rPr>
                <w:szCs w:val="24"/>
              </w:rPr>
              <w:t xml:space="preserve">e Aprendizaje, Barcelona </w:t>
            </w:r>
            <w:proofErr w:type="spellStart"/>
            <w:r w:rsidR="005B384F">
              <w:rPr>
                <w:szCs w:val="24"/>
              </w:rPr>
              <w:t>Forum</w:t>
            </w:r>
            <w:proofErr w:type="spellEnd"/>
            <w:r w:rsidR="005B384F">
              <w:rPr>
                <w:szCs w:val="24"/>
              </w:rPr>
              <w:t>.</w:t>
            </w:r>
          </w:p>
          <w:p w:rsidR="005B384F" w:rsidRPr="005B384F" w:rsidRDefault="005B384F" w:rsidP="005B384F">
            <w:pPr>
              <w:spacing w:after="0"/>
              <w:jc w:val="both"/>
              <w:rPr>
                <w:szCs w:val="24"/>
              </w:rPr>
            </w:pPr>
          </w:p>
        </w:tc>
      </w:tr>
      <w:tr w:rsidR="008D7289" w:rsidRPr="008D7289" w:rsidTr="008D7289">
        <w:trPr>
          <w:jc w:val="center"/>
        </w:trPr>
        <w:tc>
          <w:tcPr>
            <w:tcW w:w="9054" w:type="dxa"/>
            <w:gridSpan w:val="3"/>
            <w:vAlign w:val="center"/>
          </w:tcPr>
          <w:p w:rsidR="008D7289" w:rsidRDefault="008D7289" w:rsidP="008D7289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83379E">
              <w:rPr>
                <w:rFonts w:ascii="Arial" w:hAnsi="Arial" w:cs="Arial"/>
                <w:b/>
                <w:sz w:val="24"/>
                <w:szCs w:val="24"/>
              </w:rPr>
              <w:t>15. Bibliografía Complementaria</w:t>
            </w:r>
          </w:p>
          <w:p w:rsidR="009E18C7" w:rsidRDefault="009E18C7" w:rsidP="009E18C7">
            <w:pPr>
              <w:spacing w:after="0" w:line="240" w:lineRule="auto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Salazar, Gabriel (1998) Salazar, Gabriel Los dilemas históricos de la auto-educación popular en Chile. ¿Integración o autonomía relativa? En Proposiciones Vol.15. Santiago de Chile: Ediciones SUR, </w:t>
            </w:r>
            <w:proofErr w:type="gramStart"/>
            <w:r w:rsidRPr="00D05721">
              <w:rPr>
                <w:szCs w:val="24"/>
              </w:rPr>
              <w:t>1988  Obtenido</w:t>
            </w:r>
            <w:proofErr w:type="gramEnd"/>
            <w:r w:rsidRPr="00D05721">
              <w:rPr>
                <w:szCs w:val="24"/>
              </w:rPr>
              <w:t xml:space="preserve"> desde: </w:t>
            </w:r>
            <w:hyperlink r:id="rId7" w:history="1">
              <w:r w:rsidRPr="00D05721">
                <w:rPr>
                  <w:szCs w:val="24"/>
                </w:rPr>
                <w:t>http://www.sitiosur.cl/r.php?id=358</w:t>
              </w:r>
            </w:hyperlink>
            <w:r w:rsidRPr="00D05721">
              <w:rPr>
                <w:szCs w:val="24"/>
              </w:rPr>
              <w:t xml:space="preserve">. </w:t>
            </w:r>
          </w:p>
          <w:p w:rsidR="00B50838" w:rsidRPr="00D05721" w:rsidRDefault="00B50838" w:rsidP="00B50838">
            <w:pPr>
              <w:spacing w:after="0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RED CEC (2016) Compartiendo Saberes sobre Educación Comunitaria. La Propuesta Educativa de la Red de Jardines Comunitarios.  </w:t>
            </w:r>
          </w:p>
          <w:p w:rsidR="00B50838" w:rsidRPr="00D05721" w:rsidRDefault="00B50838" w:rsidP="00B50838">
            <w:pPr>
              <w:spacing w:after="0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Ministerio de Educación y Culturas (2006).Nueva Ley de la Educación Boliviana “Avelino </w:t>
            </w:r>
            <w:proofErr w:type="spellStart"/>
            <w:r w:rsidRPr="00D05721">
              <w:rPr>
                <w:szCs w:val="24"/>
              </w:rPr>
              <w:t>Siñani</w:t>
            </w:r>
            <w:proofErr w:type="spellEnd"/>
            <w:r w:rsidRPr="00D05721">
              <w:rPr>
                <w:szCs w:val="24"/>
              </w:rPr>
              <w:t xml:space="preserve"> y </w:t>
            </w:r>
            <w:proofErr w:type="spellStart"/>
            <w:r w:rsidRPr="00D05721">
              <w:rPr>
                <w:szCs w:val="24"/>
              </w:rPr>
              <w:t>Elizardo</w:t>
            </w:r>
            <w:proofErr w:type="spellEnd"/>
            <w:r w:rsidRPr="00D05721">
              <w:rPr>
                <w:szCs w:val="24"/>
              </w:rPr>
              <w:t xml:space="preserve"> Pérez”. Anteproyecto de Ley. Ministerio de Educación y Culturas, La Paz- Bolivia.</w:t>
            </w:r>
          </w:p>
          <w:p w:rsidR="00B50838" w:rsidRPr="00D05721" w:rsidRDefault="00B50838" w:rsidP="00B50838">
            <w:pPr>
              <w:spacing w:after="0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Centro ALERTA (2012) Control comunitario: una perspectiva en construcción…Obtenido en 15 de Julio 2016. en  </w:t>
            </w:r>
            <w:hyperlink r:id="rId8" w:history="1">
              <w:r w:rsidRPr="00D05721">
                <w:rPr>
                  <w:szCs w:val="24"/>
                </w:rPr>
                <w:t>http://www.centroalerta.cl/control-comunitario-una-perspectiva-en-construccion/</w:t>
              </w:r>
            </w:hyperlink>
          </w:p>
          <w:p w:rsidR="00B50838" w:rsidRPr="00D05721" w:rsidRDefault="00A02046" w:rsidP="00B50838">
            <w:pPr>
              <w:spacing w:after="0"/>
              <w:jc w:val="both"/>
              <w:rPr>
                <w:szCs w:val="24"/>
              </w:rPr>
            </w:pPr>
            <w:hyperlink r:id="rId9" w:history="1">
              <w:r w:rsidR="00B50838" w:rsidRPr="00D05721">
                <w:rPr>
                  <w:szCs w:val="24"/>
                </w:rPr>
                <w:t>Henry Renna</w:t>
              </w:r>
            </w:hyperlink>
            <w:r w:rsidR="00B50838" w:rsidRPr="00D05721">
              <w:rPr>
                <w:szCs w:val="24"/>
              </w:rPr>
              <w:t xml:space="preserve">, </w:t>
            </w:r>
            <w:hyperlink r:id="rId10" w:history="1">
              <w:r w:rsidR="00B50838" w:rsidRPr="00D05721">
                <w:rPr>
                  <w:szCs w:val="24"/>
                </w:rPr>
                <w:t>Juan Gonzalez</w:t>
              </w:r>
            </w:hyperlink>
            <w:r w:rsidR="00B50838" w:rsidRPr="00D05721">
              <w:rPr>
                <w:szCs w:val="24"/>
              </w:rPr>
              <w:t xml:space="preserve">. (2015)Educación autogestionaria: lo público-no-estatal. Visualizado en Mayo 2016 en </w:t>
            </w:r>
            <w:hyperlink r:id="rId11" w:history="1">
              <w:r w:rsidR="00B50838" w:rsidRPr="00D05721">
                <w:rPr>
                  <w:szCs w:val="24"/>
                </w:rPr>
                <w:t>http://www.alainet.org/es/articulo/169536</w:t>
              </w:r>
            </w:hyperlink>
          </w:p>
          <w:p w:rsidR="00C11CEE" w:rsidRDefault="00B50838" w:rsidP="005B384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05721">
              <w:rPr>
                <w:szCs w:val="24"/>
              </w:rPr>
              <w:t xml:space="preserve">Núñez, I. (2003). La ENU entre dos siglos: ensayo histórico sobre la Escuela Nacional Unificada. </w:t>
            </w:r>
            <w:proofErr w:type="spellStart"/>
            <w:r w:rsidRPr="00D05721">
              <w:rPr>
                <w:szCs w:val="24"/>
              </w:rPr>
              <w:t>Lom</w:t>
            </w:r>
            <w:proofErr w:type="spellEnd"/>
            <w:r w:rsidRPr="00D05721">
              <w:rPr>
                <w:szCs w:val="24"/>
              </w:rPr>
              <w:t xml:space="preserve"> Ediciones</w:t>
            </w:r>
            <w:r w:rsidRPr="0070078F">
              <w:rPr>
                <w:sz w:val="24"/>
                <w:szCs w:val="24"/>
              </w:rPr>
              <w:t>.</w:t>
            </w:r>
          </w:p>
          <w:p w:rsidR="005B384F" w:rsidRPr="008D7289" w:rsidRDefault="005B384F" w:rsidP="005B384F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83379E" w:rsidRPr="008D7289" w:rsidTr="008D7289">
        <w:trPr>
          <w:jc w:val="center"/>
        </w:trPr>
        <w:tc>
          <w:tcPr>
            <w:tcW w:w="9054" w:type="dxa"/>
            <w:gridSpan w:val="3"/>
            <w:vAlign w:val="center"/>
          </w:tcPr>
          <w:p w:rsidR="0083379E" w:rsidRDefault="0083379E" w:rsidP="0083379E">
            <w:pPr>
              <w:jc w:val="both"/>
              <w:rPr>
                <w:rFonts w:ascii="Arial" w:hAnsi="Arial" w:cs="Arial"/>
                <w:b/>
                <w:bCs/>
                <w:sz w:val="26"/>
                <w:szCs w:val="26"/>
                <w:lang w:val="es-ES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  <w:lang w:val="es-ES"/>
              </w:rPr>
              <w:lastRenderedPageBreak/>
              <w:t xml:space="preserve">16. </w:t>
            </w:r>
            <w:r w:rsidRPr="0083379E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Recursos web</w:t>
            </w:r>
            <w:r>
              <w:rPr>
                <w:rFonts w:ascii="Arial" w:hAnsi="Arial" w:cs="Arial"/>
                <w:b/>
                <w:bCs/>
                <w:sz w:val="26"/>
                <w:szCs w:val="26"/>
                <w:lang w:val="es-ES"/>
              </w:rPr>
              <w:t xml:space="preserve"> </w:t>
            </w:r>
          </w:p>
          <w:p w:rsidR="009E18C7" w:rsidRPr="00D05721" w:rsidRDefault="009E18C7" w:rsidP="009E18C7">
            <w:pPr>
              <w:spacing w:after="0"/>
              <w:jc w:val="both"/>
              <w:rPr>
                <w:b/>
                <w:szCs w:val="24"/>
              </w:rPr>
            </w:pPr>
            <w:r w:rsidRPr="00D05721">
              <w:rPr>
                <w:b/>
                <w:szCs w:val="24"/>
              </w:rPr>
              <w:t>Recursos web</w:t>
            </w:r>
            <w:r>
              <w:rPr>
                <w:b/>
                <w:szCs w:val="24"/>
              </w:rPr>
              <w:t>:</w:t>
            </w:r>
            <w:r w:rsidRPr="00D05721">
              <w:rPr>
                <w:b/>
                <w:szCs w:val="24"/>
              </w:rPr>
              <w:t xml:space="preserve"> </w:t>
            </w:r>
          </w:p>
          <w:p w:rsidR="009E18C7" w:rsidRPr="00D05721" w:rsidRDefault="009E18C7" w:rsidP="009E18C7">
            <w:pPr>
              <w:spacing w:after="0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- Video: Marco Raúl Mejía: La legitimidad de la Educación Popular como pensamiento </w:t>
            </w:r>
            <w:proofErr w:type="spellStart"/>
            <w:r w:rsidRPr="00D05721">
              <w:rPr>
                <w:szCs w:val="24"/>
              </w:rPr>
              <w:t>emancipatorio</w:t>
            </w:r>
            <w:proofErr w:type="spellEnd"/>
            <w:r w:rsidRPr="00D05721">
              <w:rPr>
                <w:szCs w:val="24"/>
              </w:rPr>
              <w:t>. parte I y II</w:t>
            </w:r>
          </w:p>
          <w:p w:rsidR="009E18C7" w:rsidRPr="00D05721" w:rsidRDefault="00A02046" w:rsidP="009E18C7">
            <w:pPr>
              <w:spacing w:after="0"/>
              <w:jc w:val="both"/>
              <w:rPr>
                <w:szCs w:val="24"/>
              </w:rPr>
            </w:pPr>
            <w:hyperlink r:id="rId12" w:history="1">
              <w:r w:rsidR="009E18C7" w:rsidRPr="00D05721">
                <w:t>https://www.youtube.com/watch?v=ZlqPtheSRak</w:t>
              </w:r>
            </w:hyperlink>
          </w:p>
          <w:p w:rsidR="009E18C7" w:rsidRPr="00D05721" w:rsidRDefault="009E18C7" w:rsidP="009E18C7">
            <w:pPr>
              <w:spacing w:after="0"/>
              <w:jc w:val="both"/>
              <w:rPr>
                <w:szCs w:val="24"/>
              </w:rPr>
            </w:pPr>
          </w:p>
          <w:p w:rsidR="009E18C7" w:rsidRPr="00D05721" w:rsidRDefault="009E18C7" w:rsidP="009E18C7">
            <w:pPr>
              <w:spacing w:after="0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- Alerta Educativa/ </w:t>
            </w:r>
            <w:proofErr w:type="spellStart"/>
            <w:r w:rsidRPr="00D05721">
              <w:rPr>
                <w:szCs w:val="24"/>
              </w:rPr>
              <w:t>OPECh</w:t>
            </w:r>
            <w:proofErr w:type="spellEnd"/>
            <w:r w:rsidRPr="00D05721">
              <w:rPr>
                <w:szCs w:val="24"/>
              </w:rPr>
              <w:t xml:space="preserve"> #54 - Autogestión Comunitaria en México</w:t>
            </w:r>
          </w:p>
          <w:p w:rsidR="009E18C7" w:rsidRPr="00D05721" w:rsidRDefault="00A02046" w:rsidP="009E18C7">
            <w:pPr>
              <w:spacing w:after="0"/>
              <w:jc w:val="both"/>
              <w:rPr>
                <w:szCs w:val="24"/>
              </w:rPr>
            </w:pPr>
            <w:hyperlink r:id="rId13" w:history="1">
              <w:r w:rsidR="009E18C7" w:rsidRPr="00D05721">
                <w:t>https://www.ivoox.com/alerta-educativa-opech-54-autogestion-comunitaria-en-audios-mp3_rf_3250811_1.html</w:t>
              </w:r>
            </w:hyperlink>
          </w:p>
          <w:p w:rsidR="009E18C7" w:rsidRPr="00D05721" w:rsidRDefault="009E18C7" w:rsidP="009E18C7">
            <w:pPr>
              <w:spacing w:after="0"/>
              <w:jc w:val="both"/>
              <w:rPr>
                <w:szCs w:val="24"/>
              </w:rPr>
            </w:pPr>
          </w:p>
          <w:p w:rsidR="009E18C7" w:rsidRPr="00D05721" w:rsidRDefault="009E18C7" w:rsidP="009E18C7">
            <w:pPr>
              <w:spacing w:after="0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>-Jardines Comunitarios Populares: Educando para la libertad (Argentina)</w:t>
            </w:r>
          </w:p>
          <w:p w:rsidR="009E18C7" w:rsidRPr="00D05721" w:rsidRDefault="00A02046" w:rsidP="009E18C7">
            <w:pPr>
              <w:spacing w:after="0"/>
              <w:jc w:val="both"/>
              <w:rPr>
                <w:szCs w:val="24"/>
              </w:rPr>
            </w:pPr>
            <w:hyperlink r:id="rId14" w:history="1">
              <w:r w:rsidR="009E18C7" w:rsidRPr="00D05721">
                <w:t>https://www.youtube.com/watch?v=IFgjnIehNKI</w:t>
              </w:r>
            </w:hyperlink>
          </w:p>
          <w:p w:rsidR="009E18C7" w:rsidRPr="00D05721" w:rsidRDefault="009E18C7" w:rsidP="009E18C7">
            <w:pPr>
              <w:spacing w:after="0"/>
              <w:jc w:val="both"/>
              <w:rPr>
                <w:szCs w:val="24"/>
              </w:rPr>
            </w:pPr>
          </w:p>
          <w:p w:rsidR="009E18C7" w:rsidRPr="00D05721" w:rsidRDefault="009E18C7" w:rsidP="009E18C7">
            <w:pPr>
              <w:spacing w:after="0"/>
              <w:jc w:val="both"/>
              <w:rPr>
                <w:szCs w:val="24"/>
              </w:rPr>
            </w:pPr>
            <w:r w:rsidRPr="00D05721">
              <w:rPr>
                <w:szCs w:val="24"/>
              </w:rPr>
              <w:t xml:space="preserve">-Alerta Educativa/ </w:t>
            </w:r>
            <w:proofErr w:type="spellStart"/>
            <w:r w:rsidRPr="00D05721">
              <w:rPr>
                <w:szCs w:val="24"/>
              </w:rPr>
              <w:t>OPECh</w:t>
            </w:r>
            <w:proofErr w:type="spellEnd"/>
            <w:r w:rsidRPr="00D05721">
              <w:rPr>
                <w:szCs w:val="24"/>
              </w:rPr>
              <w:t xml:space="preserve"> #75 - Educación y Educación Popular en Cuba</w:t>
            </w:r>
          </w:p>
          <w:p w:rsidR="009E18C7" w:rsidRPr="00D05721" w:rsidRDefault="00A02046" w:rsidP="009E18C7">
            <w:pPr>
              <w:spacing w:after="0"/>
              <w:jc w:val="both"/>
              <w:rPr>
                <w:szCs w:val="24"/>
              </w:rPr>
            </w:pPr>
            <w:hyperlink r:id="rId15" w:history="1">
              <w:r w:rsidR="009E18C7" w:rsidRPr="00D05721">
                <w:t>https://www.ivoox.com/alerta-educativa-opech-75-educacion-educacion-audios-mp3_rf_3266390_1.html</w:t>
              </w:r>
            </w:hyperlink>
          </w:p>
          <w:p w:rsidR="009E18C7" w:rsidRDefault="009E18C7" w:rsidP="0083379E">
            <w:pPr>
              <w:jc w:val="both"/>
              <w:rPr>
                <w:rFonts w:ascii="Arial" w:hAnsi="Arial" w:cs="Arial"/>
                <w:b/>
                <w:bCs/>
                <w:sz w:val="26"/>
                <w:szCs w:val="26"/>
                <w:lang w:val="es-ES"/>
              </w:rPr>
            </w:pPr>
          </w:p>
          <w:p w:rsidR="0083379E" w:rsidRPr="0083379E" w:rsidRDefault="0083379E" w:rsidP="009E18C7">
            <w:pPr>
              <w:jc w:val="both"/>
              <w:rPr>
                <w:sz w:val="24"/>
                <w:szCs w:val="24"/>
                <w:lang w:val="es-ES"/>
              </w:rPr>
            </w:pPr>
          </w:p>
        </w:tc>
      </w:tr>
    </w:tbl>
    <w:p w:rsidR="007F173C" w:rsidRDefault="007F173C"/>
    <w:sectPr w:rsidR="007F173C" w:rsidSect="007F173C">
      <w:headerReference w:type="defaul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046" w:rsidRDefault="00A02046" w:rsidP="00760D0A">
      <w:pPr>
        <w:spacing w:after="0" w:line="240" w:lineRule="auto"/>
      </w:pPr>
      <w:r>
        <w:separator/>
      </w:r>
    </w:p>
  </w:endnote>
  <w:endnote w:type="continuationSeparator" w:id="0">
    <w:p w:rsidR="00A02046" w:rsidRDefault="00A02046" w:rsidP="00760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046" w:rsidRDefault="00A02046" w:rsidP="00760D0A">
      <w:pPr>
        <w:spacing w:after="0" w:line="240" w:lineRule="auto"/>
      </w:pPr>
      <w:r>
        <w:separator/>
      </w:r>
    </w:p>
  </w:footnote>
  <w:footnote w:type="continuationSeparator" w:id="0">
    <w:p w:rsidR="00A02046" w:rsidRDefault="00A02046" w:rsidP="00760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D0A" w:rsidRDefault="00A35AA3">
    <w:pPr>
      <w:pStyle w:val="Encabezado"/>
    </w:pPr>
    <w:r>
      <w:rPr>
        <w:noProof/>
        <w:lang w:val="es-CL" w:eastAsia="es-CL"/>
      </w:rPr>
      <w:drawing>
        <wp:inline distT="0" distB="0" distL="0" distR="0">
          <wp:extent cx="3095625" cy="933450"/>
          <wp:effectExtent l="19050" t="0" r="9525" b="0"/>
          <wp:docPr id="1" name="Imagen 1" descr="Descripción: Descripción: C:\Users\Usuario\AppData\Local\Microsoft\Windows\Temporary Internet Files\Content.Outlook\Z1RUSQ0A\logo_CS_educac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C:\Users\Usuario\AppData\Local\Microsoft\Windows\Temporary Internet Files\Content.Outlook\Z1RUSQ0A\logo_CS_educacion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562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CB02A2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>
    <w:nsid w:val="58916C6F"/>
    <w:multiLevelType w:val="hybridMultilevel"/>
    <w:tmpl w:val="C36696C2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89"/>
    <w:rsid w:val="000217D8"/>
    <w:rsid w:val="00045325"/>
    <w:rsid w:val="0006325B"/>
    <w:rsid w:val="000A1FC3"/>
    <w:rsid w:val="000F48D8"/>
    <w:rsid w:val="00151928"/>
    <w:rsid w:val="00175418"/>
    <w:rsid w:val="001F1435"/>
    <w:rsid w:val="002A48E8"/>
    <w:rsid w:val="00335F1D"/>
    <w:rsid w:val="00340377"/>
    <w:rsid w:val="003414D4"/>
    <w:rsid w:val="00345C66"/>
    <w:rsid w:val="003748BE"/>
    <w:rsid w:val="003A5F85"/>
    <w:rsid w:val="003C27A3"/>
    <w:rsid w:val="003D2559"/>
    <w:rsid w:val="003F3D30"/>
    <w:rsid w:val="00411861"/>
    <w:rsid w:val="00427332"/>
    <w:rsid w:val="004276EC"/>
    <w:rsid w:val="0044373D"/>
    <w:rsid w:val="00483CF1"/>
    <w:rsid w:val="004A4563"/>
    <w:rsid w:val="004B67A6"/>
    <w:rsid w:val="004C7415"/>
    <w:rsid w:val="004D5A84"/>
    <w:rsid w:val="00544684"/>
    <w:rsid w:val="005B384F"/>
    <w:rsid w:val="005F4F4D"/>
    <w:rsid w:val="006710D0"/>
    <w:rsid w:val="00671B9D"/>
    <w:rsid w:val="00674FD7"/>
    <w:rsid w:val="007212A4"/>
    <w:rsid w:val="00760D0A"/>
    <w:rsid w:val="007A3A68"/>
    <w:rsid w:val="007B043F"/>
    <w:rsid w:val="007F173C"/>
    <w:rsid w:val="00825B62"/>
    <w:rsid w:val="0083379E"/>
    <w:rsid w:val="008513D6"/>
    <w:rsid w:val="0085397E"/>
    <w:rsid w:val="00862542"/>
    <w:rsid w:val="008D7289"/>
    <w:rsid w:val="00926905"/>
    <w:rsid w:val="00981ED8"/>
    <w:rsid w:val="009E18C7"/>
    <w:rsid w:val="009F4C6F"/>
    <w:rsid w:val="00A02046"/>
    <w:rsid w:val="00A35AA3"/>
    <w:rsid w:val="00A40970"/>
    <w:rsid w:val="00A41979"/>
    <w:rsid w:val="00AF724A"/>
    <w:rsid w:val="00B50838"/>
    <w:rsid w:val="00B62773"/>
    <w:rsid w:val="00B72B58"/>
    <w:rsid w:val="00B924DD"/>
    <w:rsid w:val="00B95E81"/>
    <w:rsid w:val="00BB03A6"/>
    <w:rsid w:val="00BC6E7D"/>
    <w:rsid w:val="00C11CEE"/>
    <w:rsid w:val="00C52C74"/>
    <w:rsid w:val="00C8237F"/>
    <w:rsid w:val="00C96125"/>
    <w:rsid w:val="00C97671"/>
    <w:rsid w:val="00D01E76"/>
    <w:rsid w:val="00D35D28"/>
    <w:rsid w:val="00D74B93"/>
    <w:rsid w:val="00D76A80"/>
    <w:rsid w:val="00DA056B"/>
    <w:rsid w:val="00DA6A08"/>
    <w:rsid w:val="00E153D4"/>
    <w:rsid w:val="00E67FB3"/>
    <w:rsid w:val="00E842F3"/>
    <w:rsid w:val="00EE316F"/>
    <w:rsid w:val="00EF38CE"/>
    <w:rsid w:val="00F0487B"/>
    <w:rsid w:val="00F111B5"/>
    <w:rsid w:val="00F735B8"/>
    <w:rsid w:val="00F9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93AD1E-9C87-48BF-BCB8-460146020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7289"/>
    <w:pPr>
      <w:spacing w:after="200" w:line="276" w:lineRule="auto"/>
    </w:pPr>
    <w:rPr>
      <w:sz w:val="22"/>
      <w:szCs w:val="22"/>
      <w:lang w:val="es-C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D72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3379E"/>
    <w:pPr>
      <w:tabs>
        <w:tab w:val="center" w:pos="4252"/>
        <w:tab w:val="right" w:pos="8504"/>
      </w:tabs>
    </w:pPr>
    <w:rPr>
      <w:lang w:val="es-ES_tradnl"/>
    </w:rPr>
  </w:style>
  <w:style w:type="character" w:customStyle="1" w:styleId="EncabezadoCar">
    <w:name w:val="Encabezado Car"/>
    <w:link w:val="Encabezado"/>
    <w:uiPriority w:val="99"/>
    <w:rsid w:val="0083379E"/>
    <w:rPr>
      <w:sz w:val="22"/>
      <w:szCs w:val="22"/>
      <w:lang w:val="es-ES_tradnl" w:eastAsia="en-US"/>
    </w:rPr>
  </w:style>
  <w:style w:type="paragraph" w:styleId="Piedepgina">
    <w:name w:val="footer"/>
    <w:basedOn w:val="Normal"/>
    <w:link w:val="PiedepginaCar"/>
    <w:uiPriority w:val="99"/>
    <w:unhideWhenUsed/>
    <w:rsid w:val="00760D0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760D0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oalerta.cl/control-comunitario-una-perspectiva-en-construccion/" TargetMode="External"/><Relationship Id="rId13" Type="http://schemas.openxmlformats.org/officeDocument/2006/relationships/hyperlink" Target="https://www.ivoox.com/alerta-educativa-opech-54-autogestion-comunitaria-en-audios-mp3_rf_3250811_1.htm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itiosur.cl/r.php?id=358" TargetMode="External"/><Relationship Id="rId12" Type="http://schemas.openxmlformats.org/officeDocument/2006/relationships/hyperlink" Target="https://www.youtube.com/watch?v=ZlqPtheSRak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lainet.org/es/articulo/16953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voox.com/alerta-educativa-opech-75-educacion-educacion-audios-mp3_rf_3266390_1.html" TargetMode="External"/><Relationship Id="rId10" Type="http://schemas.openxmlformats.org/officeDocument/2006/relationships/hyperlink" Target="http://www.alainet.org/es/autores/juan-gonzale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ainet.org/es/autores/henry-renna" TargetMode="External"/><Relationship Id="rId14" Type="http://schemas.openxmlformats.org/officeDocument/2006/relationships/hyperlink" Target="https://www.youtube.com/watch?v=IFgjnIehNK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1207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7831</CharactersWithSpaces>
  <SharedDoc>false</SharedDoc>
  <HLinks>
    <vt:vector size="54" baseType="variant">
      <vt:variant>
        <vt:i4>589938</vt:i4>
      </vt:variant>
      <vt:variant>
        <vt:i4>24</vt:i4>
      </vt:variant>
      <vt:variant>
        <vt:i4>0</vt:i4>
      </vt:variant>
      <vt:variant>
        <vt:i4>5</vt:i4>
      </vt:variant>
      <vt:variant>
        <vt:lpwstr>https://www.ivoox.com/alerta-educativa-opech-75-educacion-educacion-audios-mp3_rf_3266390_1.html</vt:lpwstr>
      </vt:variant>
      <vt:variant>
        <vt:lpwstr/>
      </vt:variant>
      <vt:variant>
        <vt:i4>3735588</vt:i4>
      </vt:variant>
      <vt:variant>
        <vt:i4>21</vt:i4>
      </vt:variant>
      <vt:variant>
        <vt:i4>0</vt:i4>
      </vt:variant>
      <vt:variant>
        <vt:i4>5</vt:i4>
      </vt:variant>
      <vt:variant>
        <vt:lpwstr>https://www.youtube.com/watch?v=IFgjnIehNKI</vt:lpwstr>
      </vt:variant>
      <vt:variant>
        <vt:lpwstr/>
      </vt:variant>
      <vt:variant>
        <vt:i4>458796</vt:i4>
      </vt:variant>
      <vt:variant>
        <vt:i4>18</vt:i4>
      </vt:variant>
      <vt:variant>
        <vt:i4>0</vt:i4>
      </vt:variant>
      <vt:variant>
        <vt:i4>5</vt:i4>
      </vt:variant>
      <vt:variant>
        <vt:lpwstr>https://www.ivoox.com/alerta-educativa-opech-54-autogestion-comunitaria-en-audios-mp3_rf_3250811_1.html</vt:lpwstr>
      </vt:variant>
      <vt:variant>
        <vt:lpwstr/>
      </vt:variant>
      <vt:variant>
        <vt:i4>3735591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https://www.youtube.com/watch?v=ZlqPtheSRak</vt:lpwstr>
      </vt:variant>
      <vt:variant>
        <vt:lpwstr/>
      </vt:variant>
      <vt:variant>
        <vt:i4>4784134</vt:i4>
      </vt:variant>
      <vt:variant>
        <vt:i4>12</vt:i4>
      </vt:variant>
      <vt:variant>
        <vt:i4>0</vt:i4>
      </vt:variant>
      <vt:variant>
        <vt:i4>5</vt:i4>
      </vt:variant>
      <vt:variant>
        <vt:lpwstr>http://www.alainet.org/es/articulo/169536</vt:lpwstr>
      </vt:variant>
      <vt:variant>
        <vt:lpwstr/>
      </vt:variant>
      <vt:variant>
        <vt:i4>3473531</vt:i4>
      </vt:variant>
      <vt:variant>
        <vt:i4>9</vt:i4>
      </vt:variant>
      <vt:variant>
        <vt:i4>0</vt:i4>
      </vt:variant>
      <vt:variant>
        <vt:i4>5</vt:i4>
      </vt:variant>
      <vt:variant>
        <vt:lpwstr>http://www.alainet.org/es/autores/juan-gonzalez</vt:lpwstr>
      </vt:variant>
      <vt:variant>
        <vt:lpwstr/>
      </vt:variant>
      <vt:variant>
        <vt:i4>1179719</vt:i4>
      </vt:variant>
      <vt:variant>
        <vt:i4>6</vt:i4>
      </vt:variant>
      <vt:variant>
        <vt:i4>0</vt:i4>
      </vt:variant>
      <vt:variant>
        <vt:i4>5</vt:i4>
      </vt:variant>
      <vt:variant>
        <vt:lpwstr>http://www.alainet.org/es/autores/henry-renna</vt:lpwstr>
      </vt:variant>
      <vt:variant>
        <vt:lpwstr/>
      </vt:variant>
      <vt:variant>
        <vt:i4>3342435</vt:i4>
      </vt:variant>
      <vt:variant>
        <vt:i4>3</vt:i4>
      </vt:variant>
      <vt:variant>
        <vt:i4>0</vt:i4>
      </vt:variant>
      <vt:variant>
        <vt:i4>5</vt:i4>
      </vt:variant>
      <vt:variant>
        <vt:lpwstr>http://www.centroalerta.cl/control-comunitario-una-perspectiva-en-construccion/</vt:lpwstr>
      </vt:variant>
      <vt:variant>
        <vt:lpwstr/>
      </vt:variant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http://www.sitiosur.cl/r.php?id=358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Moraga</dc:creator>
  <cp:lastModifiedBy>Usuario de Windows</cp:lastModifiedBy>
  <cp:revision>4</cp:revision>
  <cp:lastPrinted>2015-04-09T17:55:00Z</cp:lastPrinted>
  <dcterms:created xsi:type="dcterms:W3CDTF">2020-09-29T13:06:00Z</dcterms:created>
  <dcterms:modified xsi:type="dcterms:W3CDTF">2020-09-29T13:07:00Z</dcterms:modified>
</cp:coreProperties>
</file>