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2FA" w:rsidRPr="0096666A" w:rsidRDefault="008F2E97" w:rsidP="0096666A">
      <w:pPr>
        <w:jc w:val="both"/>
        <w:rPr>
          <w:rFonts w:ascii="Calibri" w:hAnsi="Calibri"/>
          <w:lang w:val="es-CL"/>
        </w:rPr>
      </w:pPr>
      <w:bookmarkStart w:id="0" w:name="_GoBack"/>
      <w:bookmarkEnd w:id="0"/>
      <w:r>
        <w:rPr>
          <w:rFonts w:ascii="Calibri" w:hAnsi="Calibri"/>
          <w:noProof/>
          <w:lang w:val="es-CL" w:eastAsia="es-CL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0</wp:posOffset>
            </wp:positionV>
            <wp:extent cx="323850" cy="685800"/>
            <wp:effectExtent l="0" t="0" r="0" b="0"/>
            <wp:wrapSquare wrapText="largest"/>
            <wp:docPr id="2" name="Imagen 2" descr="Logo_Uch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chil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72FA" w:rsidRPr="0096666A">
        <w:rPr>
          <w:rFonts w:ascii="Calibri" w:hAnsi="Calibri"/>
          <w:lang w:val="es-CL"/>
        </w:rPr>
        <w:t xml:space="preserve">Universidad de Chile </w:t>
      </w:r>
    </w:p>
    <w:p w:rsidR="002772FA" w:rsidRPr="0096666A" w:rsidRDefault="002772FA" w:rsidP="0096666A">
      <w:pPr>
        <w:jc w:val="both"/>
        <w:rPr>
          <w:rFonts w:ascii="Calibri" w:hAnsi="Calibri"/>
          <w:lang w:val="es-CL"/>
        </w:rPr>
      </w:pPr>
      <w:r w:rsidRPr="0096666A">
        <w:rPr>
          <w:rFonts w:ascii="Calibri" w:hAnsi="Calibri"/>
          <w:lang w:val="es-CL"/>
        </w:rPr>
        <w:t>Facultad de Ciencias Sociales</w:t>
      </w:r>
    </w:p>
    <w:p w:rsidR="002772FA" w:rsidRPr="0096666A" w:rsidRDefault="002772FA" w:rsidP="0096666A">
      <w:pPr>
        <w:jc w:val="both"/>
        <w:rPr>
          <w:rFonts w:ascii="Calibri" w:hAnsi="Calibri"/>
          <w:lang w:val="es-CL"/>
        </w:rPr>
      </w:pPr>
      <w:r w:rsidRPr="0096666A">
        <w:rPr>
          <w:rFonts w:ascii="Calibri" w:hAnsi="Calibri"/>
          <w:lang w:val="es-CL"/>
        </w:rPr>
        <w:t>Escuela de Ciencias Sociales</w:t>
      </w:r>
    </w:p>
    <w:p w:rsidR="002772FA" w:rsidRPr="0096666A" w:rsidRDefault="002772FA" w:rsidP="0096666A">
      <w:pPr>
        <w:jc w:val="both"/>
        <w:rPr>
          <w:rFonts w:ascii="Calibri" w:hAnsi="Calibri"/>
          <w:lang w:val="es-CL"/>
        </w:rPr>
      </w:pPr>
      <w:r w:rsidRPr="0096666A">
        <w:rPr>
          <w:rFonts w:ascii="Calibri" w:hAnsi="Calibri"/>
          <w:lang w:val="es-CL"/>
        </w:rPr>
        <w:t xml:space="preserve">Carrera de </w:t>
      </w:r>
      <w:r w:rsidR="0023376E" w:rsidRPr="0096666A">
        <w:rPr>
          <w:rFonts w:ascii="Calibri" w:hAnsi="Calibri"/>
          <w:lang w:val="es-CL"/>
        </w:rPr>
        <w:t>Psicología</w:t>
      </w:r>
    </w:p>
    <w:p w:rsidR="002772FA" w:rsidRPr="0096666A" w:rsidRDefault="002772FA" w:rsidP="0096666A">
      <w:pPr>
        <w:jc w:val="both"/>
        <w:rPr>
          <w:rFonts w:ascii="Calibri" w:hAnsi="Calibri"/>
          <w:b/>
          <w:lang w:val="es-CL"/>
        </w:rPr>
      </w:pPr>
    </w:p>
    <w:p w:rsidR="002772FA" w:rsidRPr="0096666A" w:rsidRDefault="002772FA" w:rsidP="0096666A">
      <w:pPr>
        <w:jc w:val="center"/>
        <w:rPr>
          <w:rFonts w:ascii="Calibri" w:hAnsi="Calibri"/>
          <w:b/>
          <w:lang w:val="es-CL"/>
        </w:rPr>
      </w:pPr>
      <w:r w:rsidRPr="0096666A">
        <w:rPr>
          <w:rFonts w:ascii="Calibri" w:hAnsi="Calibri"/>
          <w:b/>
          <w:lang w:val="es-CL"/>
        </w:rPr>
        <w:t>Programa</w:t>
      </w:r>
    </w:p>
    <w:p w:rsidR="00B80091" w:rsidRPr="0096666A" w:rsidRDefault="00EE49BD" w:rsidP="0096666A">
      <w:pPr>
        <w:jc w:val="center"/>
        <w:rPr>
          <w:rFonts w:ascii="Calibri" w:hAnsi="Calibri"/>
          <w:b/>
          <w:lang w:val="es-CL"/>
        </w:rPr>
      </w:pPr>
      <w:r>
        <w:rPr>
          <w:rFonts w:ascii="Calibri" w:hAnsi="Calibri"/>
        </w:rPr>
        <w:t>Violencia</w:t>
      </w:r>
      <w:r w:rsidR="004F7C50">
        <w:rPr>
          <w:rFonts w:ascii="Calibri" w:hAnsi="Calibri"/>
        </w:rPr>
        <w:t>,</w:t>
      </w:r>
      <w:r w:rsidR="00985551" w:rsidRPr="0096666A">
        <w:rPr>
          <w:rFonts w:ascii="Calibri" w:hAnsi="Calibri"/>
        </w:rPr>
        <w:t xml:space="preserve"> género</w:t>
      </w:r>
      <w:r>
        <w:rPr>
          <w:rFonts w:ascii="Calibri" w:hAnsi="Calibri"/>
        </w:rPr>
        <w:t xml:space="preserve"> y</w:t>
      </w:r>
      <w:r w:rsidR="00985551" w:rsidRPr="0096666A">
        <w:rPr>
          <w:rFonts w:ascii="Calibri" w:hAnsi="Calibri"/>
        </w:rPr>
        <w:t xml:space="preserve"> </w:t>
      </w:r>
      <w:r>
        <w:rPr>
          <w:rFonts w:ascii="Calibri" w:hAnsi="Calibri"/>
        </w:rPr>
        <w:t>d</w:t>
      </w:r>
      <w:r w:rsidR="00EC114D">
        <w:rPr>
          <w:rFonts w:ascii="Calibri" w:hAnsi="Calibri"/>
        </w:rPr>
        <w:t>erecho</w:t>
      </w:r>
    </w:p>
    <w:p w:rsidR="0023376E" w:rsidRPr="0096666A" w:rsidRDefault="0023376E" w:rsidP="0096666A">
      <w:pPr>
        <w:jc w:val="both"/>
        <w:rPr>
          <w:rFonts w:ascii="Calibri" w:hAnsi="Calibri"/>
          <w:b/>
          <w:lang w:val="es-C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016"/>
      </w:tblGrid>
      <w:tr w:rsidR="00B80091" w:rsidRPr="0096666A">
        <w:tc>
          <w:tcPr>
            <w:tcW w:w="8644" w:type="dxa"/>
            <w:gridSpan w:val="2"/>
            <w:tcBorders>
              <w:bottom w:val="single" w:sz="4" w:space="0" w:color="auto"/>
            </w:tcBorders>
          </w:tcPr>
          <w:p w:rsidR="00B80091" w:rsidRPr="0096666A" w:rsidRDefault="00B80091" w:rsidP="0096666A">
            <w:pPr>
              <w:jc w:val="both"/>
              <w:rPr>
                <w:rFonts w:ascii="Calibri" w:hAnsi="Calibri"/>
                <w:b/>
                <w:lang w:val="es-CL"/>
              </w:rPr>
            </w:pPr>
            <w:r w:rsidRPr="0096666A">
              <w:rPr>
                <w:rFonts w:ascii="Calibri" w:hAnsi="Calibri"/>
                <w:b/>
                <w:lang w:val="es-CL"/>
              </w:rPr>
              <w:t>I.- Identificación de la actividad curricular</w:t>
            </w:r>
          </w:p>
        </w:tc>
      </w:tr>
      <w:tr w:rsidR="00445426" w:rsidRPr="0096666A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5426" w:rsidRPr="0096666A" w:rsidRDefault="00445426" w:rsidP="0096666A">
            <w:pPr>
              <w:jc w:val="both"/>
              <w:rPr>
                <w:rFonts w:ascii="Calibri" w:hAnsi="Calibri"/>
                <w:lang w:val="es-CL"/>
              </w:rPr>
            </w:pPr>
            <w:r w:rsidRPr="0096666A">
              <w:rPr>
                <w:rFonts w:ascii="Calibri" w:hAnsi="Calibri"/>
                <w:lang w:val="es-CL"/>
              </w:rPr>
              <w:t>Carrera en que se dicta: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45426" w:rsidRPr="0096666A" w:rsidRDefault="000F5A17" w:rsidP="0096666A">
            <w:pPr>
              <w:jc w:val="both"/>
              <w:rPr>
                <w:rFonts w:ascii="Calibri" w:hAnsi="Calibri"/>
                <w:lang w:val="es-CL"/>
              </w:rPr>
            </w:pPr>
            <w:r w:rsidRPr="0096666A">
              <w:rPr>
                <w:rFonts w:ascii="Calibri" w:hAnsi="Calibri"/>
                <w:lang w:val="es-CL"/>
              </w:rPr>
              <w:t>Psicología</w:t>
            </w:r>
          </w:p>
        </w:tc>
      </w:tr>
      <w:tr w:rsidR="0066786A" w:rsidRPr="0096666A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786A" w:rsidRPr="0096666A" w:rsidRDefault="0066786A" w:rsidP="0096666A">
            <w:pPr>
              <w:jc w:val="both"/>
              <w:rPr>
                <w:rFonts w:ascii="Calibri" w:hAnsi="Calibri"/>
                <w:lang w:val="es-CL"/>
              </w:rPr>
            </w:pPr>
            <w:r w:rsidRPr="0096666A">
              <w:rPr>
                <w:rFonts w:ascii="Calibri" w:hAnsi="Calibri"/>
                <w:lang w:val="es-CL"/>
              </w:rPr>
              <w:t>Profesor o equipo: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6786A" w:rsidRPr="0096666A" w:rsidRDefault="000F5A17" w:rsidP="0096666A">
            <w:pPr>
              <w:jc w:val="both"/>
              <w:rPr>
                <w:rFonts w:ascii="Calibri" w:hAnsi="Calibri"/>
                <w:lang w:val="es-CL"/>
              </w:rPr>
            </w:pPr>
            <w:r w:rsidRPr="0096666A">
              <w:rPr>
                <w:rFonts w:ascii="Calibri" w:hAnsi="Calibri"/>
                <w:lang w:val="es-CL"/>
              </w:rPr>
              <w:t>Svenska</w:t>
            </w:r>
            <w:r w:rsidR="006E7978" w:rsidRPr="0096666A">
              <w:rPr>
                <w:rFonts w:ascii="Calibri" w:hAnsi="Calibri"/>
                <w:lang w:val="es-CL"/>
              </w:rPr>
              <w:t xml:space="preserve"> A</w:t>
            </w:r>
            <w:r w:rsidRPr="0096666A">
              <w:rPr>
                <w:rFonts w:ascii="Calibri" w:hAnsi="Calibri"/>
                <w:lang w:val="es-CL"/>
              </w:rPr>
              <w:t>rensburg</w:t>
            </w:r>
          </w:p>
        </w:tc>
      </w:tr>
      <w:tr w:rsidR="00445426" w:rsidRPr="0096666A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5426" w:rsidRPr="0096666A" w:rsidRDefault="00445426" w:rsidP="0096666A">
            <w:pPr>
              <w:jc w:val="both"/>
              <w:rPr>
                <w:rFonts w:ascii="Calibri" w:hAnsi="Calibri"/>
                <w:lang w:val="es-CL"/>
              </w:rPr>
            </w:pPr>
            <w:r w:rsidRPr="0096666A">
              <w:rPr>
                <w:rFonts w:ascii="Calibri" w:hAnsi="Calibri"/>
                <w:lang w:val="es-CL"/>
              </w:rPr>
              <w:t>Ciclo al que pertenece: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45426" w:rsidRPr="0096666A" w:rsidRDefault="00430198" w:rsidP="0096666A">
            <w:pPr>
              <w:jc w:val="both"/>
              <w:rPr>
                <w:rFonts w:ascii="Calibri" w:hAnsi="Calibri"/>
                <w:lang w:val="es-CL"/>
              </w:rPr>
            </w:pPr>
            <w:r w:rsidRPr="0096666A">
              <w:rPr>
                <w:rFonts w:ascii="Calibri" w:hAnsi="Calibri"/>
                <w:lang w:val="es-CL"/>
              </w:rPr>
              <w:t>Especialización</w:t>
            </w:r>
          </w:p>
        </w:tc>
      </w:tr>
      <w:tr w:rsidR="00445426" w:rsidRPr="0096666A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5426" w:rsidRPr="0096666A" w:rsidRDefault="00445426" w:rsidP="0096666A">
            <w:pPr>
              <w:jc w:val="both"/>
              <w:rPr>
                <w:rFonts w:ascii="Calibri" w:hAnsi="Calibri"/>
                <w:lang w:val="es-CL"/>
              </w:rPr>
            </w:pPr>
            <w:r w:rsidRPr="0096666A">
              <w:rPr>
                <w:rFonts w:ascii="Calibri" w:hAnsi="Calibri"/>
                <w:lang w:val="es-CL"/>
              </w:rPr>
              <w:t>Semestre: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45426" w:rsidRPr="0096666A" w:rsidRDefault="00351F5A" w:rsidP="0096666A">
            <w:pPr>
              <w:jc w:val="both"/>
              <w:rPr>
                <w:rFonts w:ascii="Calibri" w:hAnsi="Calibri"/>
                <w:lang w:val="es-CL"/>
              </w:rPr>
            </w:pPr>
            <w:r>
              <w:rPr>
                <w:rFonts w:ascii="Calibri" w:hAnsi="Calibri"/>
                <w:lang w:val="es-CL"/>
              </w:rPr>
              <w:t>6º y 8º</w:t>
            </w:r>
          </w:p>
        </w:tc>
      </w:tr>
      <w:tr w:rsidR="00B80091" w:rsidRPr="0096666A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80091" w:rsidRPr="0096666A" w:rsidRDefault="00B80091" w:rsidP="0096666A">
            <w:pPr>
              <w:jc w:val="both"/>
              <w:rPr>
                <w:rFonts w:ascii="Calibri" w:hAnsi="Calibri"/>
                <w:lang w:val="es-CL"/>
              </w:rPr>
            </w:pPr>
            <w:r w:rsidRPr="0096666A">
              <w:rPr>
                <w:rFonts w:ascii="Calibri" w:hAnsi="Calibri"/>
                <w:lang w:val="es-CL"/>
              </w:rPr>
              <w:t>Modalidad: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0091" w:rsidRPr="0096666A" w:rsidRDefault="000F5A17" w:rsidP="0096666A">
            <w:pPr>
              <w:jc w:val="both"/>
              <w:rPr>
                <w:rFonts w:ascii="Calibri" w:hAnsi="Calibri"/>
                <w:lang w:val="es-CL"/>
              </w:rPr>
            </w:pPr>
            <w:r w:rsidRPr="0096666A">
              <w:rPr>
                <w:rFonts w:ascii="Calibri" w:hAnsi="Calibri"/>
                <w:lang w:val="es-CL"/>
              </w:rPr>
              <w:t>Presencial</w:t>
            </w:r>
          </w:p>
        </w:tc>
      </w:tr>
      <w:tr w:rsidR="00B80091" w:rsidRPr="0096666A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80091" w:rsidRPr="0096666A" w:rsidRDefault="00B80091" w:rsidP="0096666A">
            <w:pPr>
              <w:jc w:val="both"/>
              <w:rPr>
                <w:rFonts w:ascii="Calibri" w:hAnsi="Calibri"/>
                <w:lang w:val="es-CL"/>
              </w:rPr>
            </w:pPr>
            <w:r w:rsidRPr="0096666A">
              <w:rPr>
                <w:rFonts w:ascii="Calibri" w:hAnsi="Calibri"/>
                <w:lang w:val="es-CL"/>
              </w:rPr>
              <w:t>Carácter: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0091" w:rsidRPr="0096666A" w:rsidRDefault="000F5A17" w:rsidP="0096666A">
            <w:pPr>
              <w:jc w:val="both"/>
              <w:rPr>
                <w:rFonts w:ascii="Calibri" w:hAnsi="Calibri"/>
                <w:lang w:val="es-CL"/>
              </w:rPr>
            </w:pPr>
            <w:r w:rsidRPr="0096666A">
              <w:rPr>
                <w:rFonts w:ascii="Calibri" w:hAnsi="Calibri"/>
                <w:lang w:val="es-CL"/>
              </w:rPr>
              <w:t>Optativo</w:t>
            </w:r>
          </w:p>
        </w:tc>
      </w:tr>
      <w:tr w:rsidR="00445426" w:rsidRPr="0096666A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5426" w:rsidRPr="0096666A" w:rsidRDefault="00445426" w:rsidP="0096666A">
            <w:pPr>
              <w:jc w:val="both"/>
              <w:rPr>
                <w:rFonts w:ascii="Calibri" w:hAnsi="Calibri"/>
                <w:lang w:val="es-CL"/>
              </w:rPr>
            </w:pPr>
            <w:r w:rsidRPr="0096666A">
              <w:rPr>
                <w:rFonts w:ascii="Calibri" w:hAnsi="Calibri"/>
                <w:lang w:val="es-CL"/>
              </w:rPr>
              <w:t>Pre - requisitos: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45426" w:rsidRPr="0096666A" w:rsidRDefault="00985551" w:rsidP="0096666A">
            <w:pPr>
              <w:jc w:val="both"/>
              <w:rPr>
                <w:rFonts w:ascii="Calibri" w:hAnsi="Calibri"/>
                <w:lang w:val="es-CL"/>
              </w:rPr>
            </w:pPr>
            <w:r w:rsidRPr="0096666A">
              <w:rPr>
                <w:rFonts w:ascii="Calibri" w:hAnsi="Calibri"/>
                <w:lang w:val="es-CL"/>
              </w:rPr>
              <w:t>Psicología jurí</w:t>
            </w:r>
            <w:r w:rsidR="000F5A17" w:rsidRPr="0096666A">
              <w:rPr>
                <w:rFonts w:ascii="Calibri" w:hAnsi="Calibri"/>
                <w:lang w:val="es-CL"/>
              </w:rPr>
              <w:t>dica</w:t>
            </w:r>
          </w:p>
        </w:tc>
      </w:tr>
      <w:tr w:rsidR="00B80091" w:rsidRPr="0096666A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80091" w:rsidRPr="0096666A" w:rsidRDefault="00445426" w:rsidP="0096666A">
            <w:pPr>
              <w:jc w:val="both"/>
              <w:rPr>
                <w:rFonts w:ascii="Calibri" w:hAnsi="Calibri"/>
                <w:lang w:val="es-CL"/>
              </w:rPr>
            </w:pPr>
            <w:r w:rsidRPr="0096666A">
              <w:rPr>
                <w:rFonts w:ascii="Calibri" w:hAnsi="Calibri"/>
                <w:lang w:val="es-CL"/>
              </w:rPr>
              <w:t>Año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0091" w:rsidRPr="0096666A" w:rsidRDefault="000F5A17" w:rsidP="003C0FD4">
            <w:pPr>
              <w:jc w:val="both"/>
              <w:rPr>
                <w:rFonts w:ascii="Calibri" w:hAnsi="Calibri"/>
                <w:lang w:val="es-CL"/>
              </w:rPr>
            </w:pPr>
            <w:r w:rsidRPr="0096666A">
              <w:rPr>
                <w:rFonts w:ascii="Calibri" w:hAnsi="Calibri"/>
                <w:lang w:val="es-CL"/>
              </w:rPr>
              <w:t>201</w:t>
            </w:r>
            <w:r w:rsidR="003C0FD4">
              <w:rPr>
                <w:rFonts w:ascii="Calibri" w:hAnsi="Calibri"/>
                <w:lang w:val="es-CL"/>
              </w:rPr>
              <w:t>6</w:t>
            </w:r>
          </w:p>
        </w:tc>
      </w:tr>
      <w:tr w:rsidR="00BC0F85" w:rsidRPr="0096666A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0F85" w:rsidRPr="0096666A" w:rsidRDefault="00430198" w:rsidP="0096666A">
            <w:pPr>
              <w:jc w:val="both"/>
              <w:rPr>
                <w:rFonts w:ascii="Calibri" w:hAnsi="Calibri"/>
                <w:lang w:val="es-CL"/>
              </w:rPr>
            </w:pPr>
            <w:r w:rsidRPr="0096666A">
              <w:rPr>
                <w:rFonts w:ascii="Calibri" w:hAnsi="Calibri"/>
                <w:lang w:val="es-CL"/>
              </w:rPr>
              <w:t>A</w:t>
            </w:r>
            <w:r w:rsidR="00BC0F85" w:rsidRPr="0096666A">
              <w:rPr>
                <w:rFonts w:ascii="Calibri" w:hAnsi="Calibri"/>
                <w:lang w:val="es-CL"/>
              </w:rPr>
              <w:t>yudantes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0F85" w:rsidRPr="0096666A" w:rsidRDefault="00BC0F85" w:rsidP="0096666A">
            <w:pPr>
              <w:jc w:val="both"/>
              <w:rPr>
                <w:rFonts w:ascii="Calibri" w:hAnsi="Calibri"/>
                <w:lang w:val="es-CL"/>
              </w:rPr>
            </w:pPr>
          </w:p>
        </w:tc>
      </w:tr>
      <w:tr w:rsidR="00D4110C" w:rsidRPr="0096666A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4110C" w:rsidRPr="0096666A" w:rsidRDefault="00351F5A" w:rsidP="0096666A">
            <w:pPr>
              <w:jc w:val="both"/>
              <w:rPr>
                <w:rFonts w:ascii="Calibri" w:hAnsi="Calibri"/>
                <w:lang w:val="es-CL"/>
              </w:rPr>
            </w:pPr>
            <w:r>
              <w:rPr>
                <w:rFonts w:ascii="Calibri" w:hAnsi="Calibri"/>
                <w:lang w:val="es-CL"/>
              </w:rPr>
              <w:t>H</w:t>
            </w:r>
            <w:r w:rsidR="00D4110C" w:rsidRPr="0096666A">
              <w:rPr>
                <w:rFonts w:ascii="Calibri" w:hAnsi="Calibri"/>
                <w:lang w:val="es-CL"/>
              </w:rPr>
              <w:t>orario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4110C" w:rsidRPr="0096666A" w:rsidRDefault="00351F5A" w:rsidP="0096666A">
            <w:pPr>
              <w:jc w:val="both"/>
              <w:rPr>
                <w:rFonts w:ascii="Calibri" w:hAnsi="Calibri"/>
                <w:lang w:val="es-CL"/>
              </w:rPr>
            </w:pPr>
            <w:r>
              <w:rPr>
                <w:rFonts w:ascii="Calibri" w:hAnsi="Calibri"/>
                <w:lang w:val="es-CL"/>
              </w:rPr>
              <w:t>J</w:t>
            </w:r>
            <w:r w:rsidR="003C0FD4">
              <w:rPr>
                <w:rFonts w:ascii="Calibri" w:hAnsi="Calibri"/>
                <w:lang w:val="es-CL"/>
              </w:rPr>
              <w:t>ueves</w:t>
            </w:r>
            <w:r>
              <w:rPr>
                <w:rFonts w:ascii="Calibri" w:hAnsi="Calibri"/>
                <w:lang w:val="es-CL"/>
              </w:rPr>
              <w:t xml:space="preserve"> </w:t>
            </w:r>
            <w:r w:rsidR="00985551" w:rsidRPr="0096666A">
              <w:rPr>
                <w:rFonts w:ascii="Calibri" w:hAnsi="Calibri"/>
                <w:lang w:val="es-CL"/>
              </w:rPr>
              <w:t xml:space="preserve"> </w:t>
            </w:r>
            <w:r w:rsidR="003C0FD4">
              <w:rPr>
                <w:rFonts w:ascii="Calibri" w:hAnsi="Calibri"/>
                <w:lang w:val="es-CL"/>
              </w:rPr>
              <w:t>14.30 – 17.45</w:t>
            </w:r>
            <w:r w:rsidR="00D4110C" w:rsidRPr="0096666A">
              <w:rPr>
                <w:rFonts w:ascii="Calibri" w:hAnsi="Calibri"/>
                <w:lang w:val="es-CL"/>
              </w:rPr>
              <w:t xml:space="preserve"> hrs.</w:t>
            </w:r>
          </w:p>
          <w:p w:rsidR="00430198" w:rsidRPr="0096666A" w:rsidRDefault="00430198" w:rsidP="0096666A">
            <w:pPr>
              <w:jc w:val="both"/>
              <w:rPr>
                <w:rFonts w:ascii="Calibri" w:hAnsi="Calibri"/>
                <w:lang w:val="es-CL"/>
              </w:rPr>
            </w:pPr>
          </w:p>
        </w:tc>
      </w:tr>
      <w:tr w:rsidR="00B80091" w:rsidRPr="0096666A">
        <w:tc>
          <w:tcPr>
            <w:tcW w:w="8644" w:type="dxa"/>
            <w:gridSpan w:val="2"/>
            <w:tcBorders>
              <w:top w:val="single" w:sz="4" w:space="0" w:color="auto"/>
            </w:tcBorders>
          </w:tcPr>
          <w:p w:rsidR="00B80091" w:rsidRPr="0096666A" w:rsidRDefault="00B80091" w:rsidP="0096666A">
            <w:pPr>
              <w:jc w:val="both"/>
              <w:rPr>
                <w:rFonts w:ascii="Calibri" w:hAnsi="Calibri"/>
                <w:b/>
                <w:lang w:val="es-CL"/>
              </w:rPr>
            </w:pPr>
            <w:r w:rsidRPr="0096666A">
              <w:rPr>
                <w:rFonts w:ascii="Calibri" w:hAnsi="Calibri"/>
                <w:b/>
                <w:lang w:val="es-CL"/>
              </w:rPr>
              <w:t>II.- Descripción / Justificación de la actividad curricular</w:t>
            </w:r>
          </w:p>
        </w:tc>
      </w:tr>
      <w:tr w:rsidR="00B80091" w:rsidRPr="0096666A">
        <w:tc>
          <w:tcPr>
            <w:tcW w:w="8644" w:type="dxa"/>
            <w:gridSpan w:val="2"/>
          </w:tcPr>
          <w:p w:rsidR="00AB29A7" w:rsidRDefault="00985551" w:rsidP="0096666A">
            <w:pPr>
              <w:pStyle w:val="NormalWeb"/>
              <w:spacing w:before="120" w:beforeAutospacing="0" w:after="0" w:afterAutospacing="0"/>
              <w:jc w:val="both"/>
              <w:rPr>
                <w:rFonts w:ascii="Calibri" w:hAnsi="Calibri"/>
                <w:sz w:val="22"/>
                <w:szCs w:val="22"/>
              </w:rPr>
            </w:pPr>
            <w:r w:rsidRPr="0096666A">
              <w:rPr>
                <w:rFonts w:ascii="Calibri" w:hAnsi="Calibri"/>
                <w:sz w:val="22"/>
                <w:szCs w:val="22"/>
              </w:rPr>
              <w:t xml:space="preserve">El propósito del curso es entregar una visión de los distintos fenómenos </w:t>
            </w:r>
            <w:r w:rsidR="00AB29A7">
              <w:rPr>
                <w:rFonts w:ascii="Calibri" w:hAnsi="Calibri"/>
                <w:sz w:val="22"/>
                <w:szCs w:val="22"/>
              </w:rPr>
              <w:t xml:space="preserve">involucrados en la violencia de género, </w:t>
            </w:r>
            <w:r w:rsidRPr="0096666A">
              <w:rPr>
                <w:rFonts w:ascii="Calibri" w:hAnsi="Calibri"/>
                <w:sz w:val="22"/>
                <w:szCs w:val="22"/>
              </w:rPr>
              <w:t>abordan</w:t>
            </w:r>
            <w:r w:rsidR="00AB29A7">
              <w:rPr>
                <w:rFonts w:ascii="Calibri" w:hAnsi="Calibri"/>
                <w:sz w:val="22"/>
                <w:szCs w:val="22"/>
              </w:rPr>
              <w:t>do</w:t>
            </w:r>
            <w:r w:rsidRPr="0096666A">
              <w:rPr>
                <w:rFonts w:ascii="Calibri" w:hAnsi="Calibri"/>
                <w:sz w:val="22"/>
                <w:szCs w:val="22"/>
              </w:rPr>
              <w:t xml:space="preserve"> la</w:t>
            </w:r>
            <w:r w:rsidR="00F53DCB" w:rsidRPr="0096666A">
              <w:rPr>
                <w:rFonts w:ascii="Calibri" w:hAnsi="Calibri"/>
                <w:sz w:val="22"/>
                <w:szCs w:val="22"/>
              </w:rPr>
              <w:t xml:space="preserve"> producció</w:t>
            </w:r>
            <w:r w:rsidR="00AB29A7">
              <w:rPr>
                <w:rFonts w:ascii="Calibri" w:hAnsi="Calibri"/>
                <w:sz w:val="22"/>
                <w:szCs w:val="22"/>
              </w:rPr>
              <w:t xml:space="preserve">n de subjetividad en contextos legales. </w:t>
            </w:r>
          </w:p>
          <w:p w:rsidR="00985551" w:rsidRPr="0096666A" w:rsidRDefault="00F53DCB" w:rsidP="0096666A">
            <w:pPr>
              <w:pStyle w:val="NormalWeb"/>
              <w:spacing w:before="120" w:beforeAutospacing="0" w:after="0" w:afterAutospacing="0"/>
              <w:jc w:val="both"/>
              <w:rPr>
                <w:rFonts w:ascii="Calibri" w:hAnsi="Calibri"/>
                <w:sz w:val="22"/>
                <w:szCs w:val="22"/>
              </w:rPr>
            </w:pPr>
            <w:r w:rsidRPr="0096666A">
              <w:rPr>
                <w:rFonts w:ascii="Calibri" w:hAnsi="Calibri"/>
                <w:sz w:val="22"/>
                <w:szCs w:val="22"/>
              </w:rPr>
              <w:t xml:space="preserve">La violencia de género es un campo amplio y complejo que supone explorar los debates y postulados acerca de la conformación de una sociedad </w:t>
            </w:r>
            <w:r w:rsidR="00AB29A7">
              <w:rPr>
                <w:rFonts w:ascii="Calibri" w:hAnsi="Calibri"/>
                <w:sz w:val="22"/>
                <w:szCs w:val="22"/>
              </w:rPr>
              <w:t>a partir de la diferencia sexual</w:t>
            </w:r>
            <w:r w:rsidRPr="0096666A">
              <w:rPr>
                <w:rFonts w:ascii="Calibri" w:hAnsi="Calibri"/>
                <w:sz w:val="22"/>
                <w:szCs w:val="22"/>
              </w:rPr>
              <w:t>, las formas que toma culturalmente el sexismo</w:t>
            </w:r>
            <w:r w:rsidR="00AB29A7">
              <w:rPr>
                <w:rFonts w:ascii="Calibri" w:hAnsi="Calibri"/>
                <w:sz w:val="22"/>
                <w:szCs w:val="22"/>
              </w:rPr>
              <w:t xml:space="preserve"> y la homofobia,</w:t>
            </w:r>
            <w:r w:rsidR="00D62E5B">
              <w:rPr>
                <w:rFonts w:ascii="Calibri" w:hAnsi="Calibri"/>
                <w:sz w:val="22"/>
                <w:szCs w:val="22"/>
              </w:rPr>
              <w:t xml:space="preserve"> así como las formaciones especí</w:t>
            </w:r>
            <w:r w:rsidRPr="0096666A">
              <w:rPr>
                <w:rFonts w:ascii="Calibri" w:hAnsi="Calibri"/>
                <w:sz w:val="22"/>
                <w:szCs w:val="22"/>
              </w:rPr>
              <w:t>ficas en las que se traduce</w:t>
            </w:r>
            <w:r w:rsidR="00AB29A7">
              <w:rPr>
                <w:rFonts w:ascii="Calibri" w:hAnsi="Calibri"/>
                <w:sz w:val="22"/>
                <w:szCs w:val="22"/>
              </w:rPr>
              <w:t>, en especial,</w:t>
            </w:r>
            <w:r w:rsidRPr="0096666A">
              <w:rPr>
                <w:rFonts w:ascii="Calibri" w:hAnsi="Calibri"/>
                <w:sz w:val="22"/>
                <w:szCs w:val="22"/>
              </w:rPr>
              <w:t xml:space="preserve"> los dispositivos que se han desarrollado para contenerla y tramitarla socialmente. En estos términos el curso propone examinar la </w:t>
            </w:r>
            <w:r w:rsidR="00826A54">
              <w:rPr>
                <w:rFonts w:ascii="Calibri" w:hAnsi="Calibri"/>
                <w:sz w:val="22"/>
                <w:szCs w:val="22"/>
              </w:rPr>
              <w:t>relación entre lo subjetivo y el</w:t>
            </w:r>
            <w:r w:rsidR="00985551" w:rsidRPr="0096666A">
              <w:rPr>
                <w:rFonts w:ascii="Calibri" w:hAnsi="Calibri"/>
                <w:sz w:val="22"/>
                <w:szCs w:val="22"/>
              </w:rPr>
              <w:t xml:space="preserve"> discurso </w:t>
            </w:r>
            <w:r w:rsidR="00826A54">
              <w:rPr>
                <w:rFonts w:ascii="Calibri" w:hAnsi="Calibri"/>
                <w:sz w:val="22"/>
                <w:szCs w:val="22"/>
              </w:rPr>
              <w:t>psicolegal vinculado</w:t>
            </w:r>
            <w:r w:rsidR="00985551" w:rsidRPr="0096666A">
              <w:rPr>
                <w:rFonts w:ascii="Calibri" w:hAnsi="Calibri"/>
                <w:sz w:val="22"/>
                <w:szCs w:val="22"/>
              </w:rPr>
              <w:t xml:space="preserve">s a tratar </w:t>
            </w:r>
            <w:r w:rsidRPr="0096666A">
              <w:rPr>
                <w:rFonts w:ascii="Calibri" w:hAnsi="Calibri"/>
                <w:sz w:val="22"/>
                <w:szCs w:val="22"/>
              </w:rPr>
              <w:t xml:space="preserve">los fenómenos consecuentes a la violencia de género. </w:t>
            </w:r>
            <w:r w:rsidR="00985551" w:rsidRPr="0096666A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:rsidR="00985551" w:rsidRPr="0096666A" w:rsidRDefault="00985551" w:rsidP="0096666A">
            <w:pPr>
              <w:jc w:val="both"/>
              <w:rPr>
                <w:rFonts w:ascii="Calibri" w:hAnsi="Calibri"/>
              </w:rPr>
            </w:pPr>
          </w:p>
          <w:p w:rsidR="00F62F59" w:rsidRPr="0096666A" w:rsidRDefault="00AB29A7" w:rsidP="0096666A">
            <w:pPr>
              <w:pStyle w:val="NormalWeb"/>
              <w:spacing w:before="120" w:beforeAutospacing="0" w:after="0" w:afterAutospacing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Si bien en la formación de psicólogos </w:t>
            </w:r>
            <w:r w:rsidR="00D62E5B">
              <w:rPr>
                <w:rFonts w:ascii="Calibri" w:hAnsi="Calibri"/>
              </w:rPr>
              <w:t xml:space="preserve">en algún sentido, </w:t>
            </w:r>
            <w:r>
              <w:rPr>
                <w:rFonts w:ascii="Calibri" w:hAnsi="Calibri"/>
              </w:rPr>
              <w:t>está abordado el campo de tratamiento del malestar y las consecuencias de la discriminación y la violencia en la salud de las personas, el problema de los fundamentos de la relación entre pensamiento social, dispositivos institucionales y subjetividad se presenta como un campo fértil desde donde profundizar la producción de conocimiento y c</w:t>
            </w:r>
            <w:r w:rsidR="00A11F3A">
              <w:rPr>
                <w:rFonts w:ascii="Calibri" w:hAnsi="Calibri"/>
              </w:rPr>
              <w:t>omplejizar la mirada disciplinaria</w:t>
            </w:r>
            <w:r>
              <w:rPr>
                <w:rFonts w:ascii="Calibri" w:hAnsi="Calibri"/>
              </w:rPr>
              <w:t xml:space="preserve">. </w:t>
            </w:r>
            <w:r w:rsidR="00F62F59" w:rsidRPr="0096666A">
              <w:rPr>
                <w:rFonts w:ascii="Calibri" w:hAnsi="Calibri"/>
              </w:rPr>
              <w:t xml:space="preserve">Acercarse al pensamiento sobre la violencia </w:t>
            </w:r>
            <w:r w:rsidR="00F53DCB" w:rsidRPr="0096666A">
              <w:rPr>
                <w:rFonts w:ascii="Calibri" w:hAnsi="Calibri"/>
              </w:rPr>
              <w:t>de género pone a disposición algunas</w:t>
            </w:r>
            <w:r w:rsidR="00F62F59" w:rsidRPr="0096666A">
              <w:rPr>
                <w:rFonts w:ascii="Calibri" w:hAnsi="Calibri"/>
              </w:rPr>
              <w:t xml:space="preserve"> herramientas teóricas necesarias a la hora de definir una perspectiva de investigación </w:t>
            </w:r>
            <w:r w:rsidR="00A83574" w:rsidRPr="0096666A">
              <w:rPr>
                <w:rFonts w:ascii="Calibri" w:hAnsi="Calibri"/>
              </w:rPr>
              <w:t xml:space="preserve">o modelos de acción </w:t>
            </w:r>
            <w:r w:rsidR="00F62F59" w:rsidRPr="0096666A">
              <w:rPr>
                <w:rFonts w:ascii="Calibri" w:hAnsi="Calibri"/>
              </w:rPr>
              <w:t>que aborde</w:t>
            </w:r>
            <w:r w:rsidR="00A83574" w:rsidRPr="0096666A">
              <w:rPr>
                <w:rFonts w:ascii="Calibri" w:hAnsi="Calibri"/>
              </w:rPr>
              <w:t>n</w:t>
            </w:r>
            <w:r w:rsidR="00F62F59" w:rsidRPr="0096666A">
              <w:rPr>
                <w:rFonts w:ascii="Calibri" w:hAnsi="Calibri"/>
              </w:rPr>
              <w:t xml:space="preserve"> los temas actualmente vinculados con ella. </w:t>
            </w:r>
          </w:p>
          <w:p w:rsidR="000F5A17" w:rsidRPr="0096666A" w:rsidRDefault="00F53DCB" w:rsidP="0096666A">
            <w:pPr>
              <w:pStyle w:val="NormalWeb"/>
              <w:spacing w:before="120" w:beforeAutospacing="0" w:after="0" w:afterAutospacing="0"/>
              <w:jc w:val="both"/>
              <w:rPr>
                <w:rFonts w:ascii="Calibri" w:hAnsi="Calibri"/>
              </w:rPr>
            </w:pPr>
            <w:r w:rsidRPr="0096666A">
              <w:rPr>
                <w:rFonts w:ascii="Calibri" w:hAnsi="Calibri"/>
              </w:rPr>
              <w:t xml:space="preserve">El </w:t>
            </w:r>
            <w:r w:rsidR="000F5A17" w:rsidRPr="0096666A">
              <w:rPr>
                <w:rFonts w:ascii="Calibri" w:hAnsi="Calibri"/>
              </w:rPr>
              <w:t xml:space="preserve">curso </w:t>
            </w:r>
            <w:r w:rsidRPr="0096666A">
              <w:rPr>
                <w:rFonts w:ascii="Calibri" w:hAnsi="Calibri"/>
              </w:rPr>
              <w:t xml:space="preserve">ofrece </w:t>
            </w:r>
            <w:r w:rsidR="000F5A17" w:rsidRPr="0096666A">
              <w:rPr>
                <w:rFonts w:ascii="Calibri" w:hAnsi="Calibri"/>
              </w:rPr>
              <w:t xml:space="preserve">una visión </w:t>
            </w:r>
            <w:r w:rsidR="00914286" w:rsidRPr="0096666A">
              <w:rPr>
                <w:rFonts w:ascii="Calibri" w:hAnsi="Calibri"/>
              </w:rPr>
              <w:t xml:space="preserve">reflexiva </w:t>
            </w:r>
            <w:r w:rsidRPr="0096666A">
              <w:rPr>
                <w:rFonts w:ascii="Calibri" w:hAnsi="Calibri"/>
              </w:rPr>
              <w:t xml:space="preserve">para pensar la violencia de género con el fin de </w:t>
            </w:r>
            <w:r w:rsidR="000F5A17" w:rsidRPr="0096666A">
              <w:rPr>
                <w:rFonts w:ascii="Calibri" w:hAnsi="Calibri"/>
              </w:rPr>
              <w:t xml:space="preserve">conectar </w:t>
            </w:r>
            <w:r w:rsidR="00914286" w:rsidRPr="0096666A">
              <w:rPr>
                <w:rFonts w:ascii="Calibri" w:hAnsi="Calibri"/>
              </w:rPr>
              <w:t xml:space="preserve">la producción de conocimiento con </w:t>
            </w:r>
            <w:r w:rsidR="000F5A17" w:rsidRPr="0096666A">
              <w:rPr>
                <w:rFonts w:ascii="Calibri" w:hAnsi="Calibri"/>
              </w:rPr>
              <w:t xml:space="preserve">el ámbito de </w:t>
            </w:r>
            <w:r w:rsidRPr="0096666A">
              <w:rPr>
                <w:rFonts w:ascii="Calibri" w:hAnsi="Calibri"/>
              </w:rPr>
              <w:t>actuación psico</w:t>
            </w:r>
            <w:r w:rsidR="00914286" w:rsidRPr="0096666A">
              <w:rPr>
                <w:rFonts w:ascii="Calibri" w:hAnsi="Calibri"/>
              </w:rPr>
              <w:t>jurídica</w:t>
            </w:r>
            <w:r w:rsidR="00F62F59" w:rsidRPr="0096666A">
              <w:rPr>
                <w:rFonts w:ascii="Calibri" w:hAnsi="Calibri"/>
              </w:rPr>
              <w:t xml:space="preserve"> y</w:t>
            </w:r>
            <w:r w:rsidR="000F5A17" w:rsidRPr="0096666A">
              <w:rPr>
                <w:rFonts w:ascii="Calibri" w:hAnsi="Calibri"/>
              </w:rPr>
              <w:t xml:space="preserve"> la reflexión teórica e investigat</w:t>
            </w:r>
            <w:r w:rsidR="00A11F3A">
              <w:rPr>
                <w:rFonts w:ascii="Calibri" w:hAnsi="Calibri"/>
              </w:rPr>
              <w:t>iva de la psicología</w:t>
            </w:r>
            <w:r w:rsidRPr="0096666A">
              <w:rPr>
                <w:rFonts w:ascii="Calibri" w:hAnsi="Calibri"/>
              </w:rPr>
              <w:t xml:space="preserve"> en su aproximación a los estudios de género</w:t>
            </w:r>
            <w:r w:rsidR="000F5A17" w:rsidRPr="0096666A">
              <w:rPr>
                <w:rFonts w:ascii="Calibri" w:hAnsi="Calibri"/>
              </w:rPr>
              <w:t xml:space="preserve">. </w:t>
            </w:r>
            <w:r w:rsidR="00BE6491">
              <w:rPr>
                <w:rFonts w:ascii="Calibri" w:hAnsi="Calibri"/>
              </w:rPr>
              <w:t xml:space="preserve">En esta versión se considera especialmente el incorporar </w:t>
            </w:r>
            <w:r w:rsidR="00B51307">
              <w:rPr>
                <w:rFonts w:ascii="Calibri" w:hAnsi="Calibri"/>
              </w:rPr>
              <w:t>a los estudiantes a un trabajo de terreno,</w:t>
            </w:r>
            <w:r w:rsidR="00BE6491">
              <w:rPr>
                <w:rFonts w:ascii="Calibri" w:hAnsi="Calibri"/>
              </w:rPr>
              <w:t xml:space="preserve"> aproximándose </w:t>
            </w:r>
            <w:r w:rsidR="00B51307">
              <w:rPr>
                <w:rFonts w:ascii="Calibri" w:hAnsi="Calibri"/>
              </w:rPr>
              <w:t xml:space="preserve">a procesos de investigación e intervención institucional en los temas afines. </w:t>
            </w:r>
            <w:r w:rsidR="00BE6491">
              <w:rPr>
                <w:rFonts w:ascii="Calibri" w:hAnsi="Calibri"/>
              </w:rPr>
              <w:t xml:space="preserve"> </w:t>
            </w:r>
          </w:p>
          <w:p w:rsidR="0066786A" w:rsidRPr="0096666A" w:rsidRDefault="0066786A" w:rsidP="0096666A">
            <w:pPr>
              <w:pStyle w:val="DireccinHTML"/>
              <w:jc w:val="both"/>
              <w:rPr>
                <w:rFonts w:ascii="Calibri" w:hAnsi="Calibri"/>
                <w:szCs w:val="24"/>
                <w:lang w:val="es-ES"/>
              </w:rPr>
            </w:pPr>
          </w:p>
        </w:tc>
      </w:tr>
      <w:tr w:rsidR="00B80091" w:rsidRPr="0096666A">
        <w:tc>
          <w:tcPr>
            <w:tcW w:w="8644" w:type="dxa"/>
            <w:gridSpan w:val="2"/>
          </w:tcPr>
          <w:p w:rsidR="00B80091" w:rsidRPr="0096666A" w:rsidRDefault="00B80091" w:rsidP="0096666A">
            <w:pPr>
              <w:jc w:val="both"/>
              <w:rPr>
                <w:rFonts w:ascii="Calibri" w:hAnsi="Calibri"/>
                <w:b/>
                <w:lang w:val="es-CL"/>
              </w:rPr>
            </w:pPr>
            <w:r w:rsidRPr="0096666A">
              <w:rPr>
                <w:rFonts w:ascii="Calibri" w:hAnsi="Calibri"/>
                <w:b/>
                <w:lang w:val="es-CL"/>
              </w:rPr>
              <w:lastRenderedPageBreak/>
              <w:t>III.- Objetivos de la actividad curricular</w:t>
            </w:r>
          </w:p>
        </w:tc>
      </w:tr>
      <w:tr w:rsidR="00B80091" w:rsidRPr="0096666A">
        <w:tc>
          <w:tcPr>
            <w:tcW w:w="8644" w:type="dxa"/>
            <w:gridSpan w:val="2"/>
          </w:tcPr>
          <w:p w:rsidR="000F5A17" w:rsidRPr="0096666A" w:rsidRDefault="000F5A17" w:rsidP="0096666A">
            <w:pPr>
              <w:spacing w:before="120"/>
              <w:jc w:val="both"/>
              <w:outlineLvl w:val="0"/>
              <w:rPr>
                <w:rFonts w:ascii="Calibri" w:hAnsi="Calibri"/>
              </w:rPr>
            </w:pPr>
            <w:r w:rsidRPr="0096666A">
              <w:rPr>
                <w:rFonts w:ascii="Calibri" w:hAnsi="Calibri"/>
              </w:rPr>
              <w:t xml:space="preserve">General </w:t>
            </w:r>
          </w:p>
          <w:p w:rsidR="000F5A17" w:rsidRPr="0096666A" w:rsidRDefault="000F5A17" w:rsidP="0096666A">
            <w:pPr>
              <w:spacing w:before="120"/>
              <w:jc w:val="both"/>
              <w:outlineLvl w:val="0"/>
              <w:rPr>
                <w:rFonts w:ascii="Calibri" w:hAnsi="Calibri"/>
              </w:rPr>
            </w:pPr>
            <w:r w:rsidRPr="0096666A">
              <w:rPr>
                <w:rFonts w:ascii="Calibri" w:hAnsi="Calibri"/>
              </w:rPr>
              <w:t xml:space="preserve">Conocer y comprender los principales recorridos relativos al campo de </w:t>
            </w:r>
            <w:r w:rsidR="00EE49BD">
              <w:rPr>
                <w:rFonts w:ascii="Calibri" w:hAnsi="Calibri"/>
              </w:rPr>
              <w:t>discusión sobre violencia,</w:t>
            </w:r>
            <w:r w:rsidR="00F53DCB" w:rsidRPr="0096666A">
              <w:rPr>
                <w:rFonts w:ascii="Calibri" w:hAnsi="Calibri"/>
              </w:rPr>
              <w:t xml:space="preserve"> género</w:t>
            </w:r>
            <w:r w:rsidR="00EE49BD">
              <w:rPr>
                <w:rFonts w:ascii="Calibri" w:hAnsi="Calibri"/>
              </w:rPr>
              <w:t xml:space="preserve"> y derecho</w:t>
            </w:r>
            <w:r w:rsidR="00914286" w:rsidRPr="0096666A">
              <w:rPr>
                <w:rFonts w:ascii="Calibri" w:hAnsi="Calibri"/>
              </w:rPr>
              <w:t xml:space="preserve">. </w:t>
            </w:r>
          </w:p>
          <w:p w:rsidR="000F5A17" w:rsidRPr="0096666A" w:rsidRDefault="000F5A17" w:rsidP="0096666A">
            <w:pPr>
              <w:spacing w:before="120"/>
              <w:jc w:val="both"/>
              <w:outlineLvl w:val="0"/>
              <w:rPr>
                <w:rFonts w:ascii="Calibri" w:hAnsi="Calibri"/>
              </w:rPr>
            </w:pPr>
            <w:r w:rsidRPr="0096666A">
              <w:rPr>
                <w:rFonts w:ascii="Calibri" w:hAnsi="Calibri"/>
              </w:rPr>
              <w:t>Específicos</w:t>
            </w:r>
          </w:p>
          <w:p w:rsidR="000F5A17" w:rsidRPr="0096666A" w:rsidRDefault="000F5A17" w:rsidP="0096666A">
            <w:pPr>
              <w:numPr>
                <w:ilvl w:val="1"/>
                <w:numId w:val="23"/>
              </w:numPr>
              <w:spacing w:before="120"/>
              <w:ind w:hanging="1080"/>
              <w:jc w:val="both"/>
              <w:outlineLvl w:val="0"/>
              <w:rPr>
                <w:rFonts w:ascii="Calibri" w:hAnsi="Calibri"/>
              </w:rPr>
            </w:pPr>
            <w:r w:rsidRPr="0096666A">
              <w:rPr>
                <w:rFonts w:ascii="Calibri" w:hAnsi="Calibri"/>
              </w:rPr>
              <w:t>Conocer el contexto histórico y los debat</w:t>
            </w:r>
            <w:r w:rsidR="00F53DCB" w:rsidRPr="0096666A">
              <w:rPr>
                <w:rFonts w:ascii="Calibri" w:hAnsi="Calibri"/>
              </w:rPr>
              <w:t>es teóricos pertinentes</w:t>
            </w:r>
            <w:r w:rsidRPr="0096666A">
              <w:rPr>
                <w:rFonts w:ascii="Calibri" w:hAnsi="Calibri"/>
              </w:rPr>
              <w:t>.</w:t>
            </w:r>
          </w:p>
          <w:p w:rsidR="000F5A17" w:rsidRPr="0096666A" w:rsidRDefault="000F5A17" w:rsidP="0096666A">
            <w:pPr>
              <w:numPr>
                <w:ilvl w:val="1"/>
                <w:numId w:val="23"/>
              </w:numPr>
              <w:spacing w:before="120"/>
              <w:ind w:hanging="1080"/>
              <w:jc w:val="both"/>
              <w:outlineLvl w:val="0"/>
              <w:rPr>
                <w:rFonts w:ascii="Calibri" w:hAnsi="Calibri"/>
              </w:rPr>
            </w:pPr>
            <w:r w:rsidRPr="0096666A">
              <w:rPr>
                <w:rFonts w:ascii="Calibri" w:hAnsi="Calibri"/>
              </w:rPr>
              <w:t xml:space="preserve">Reflexionar sobre </w:t>
            </w:r>
            <w:r w:rsidR="00914286" w:rsidRPr="0096666A">
              <w:rPr>
                <w:rFonts w:ascii="Calibri" w:hAnsi="Calibri"/>
              </w:rPr>
              <w:t>lo</w:t>
            </w:r>
            <w:r w:rsidRPr="0096666A">
              <w:rPr>
                <w:rFonts w:ascii="Calibri" w:hAnsi="Calibri"/>
              </w:rPr>
              <w:t>s</w:t>
            </w:r>
            <w:r w:rsidR="00914286" w:rsidRPr="0096666A">
              <w:rPr>
                <w:rFonts w:ascii="Calibri" w:hAnsi="Calibri"/>
              </w:rPr>
              <w:t xml:space="preserve"> fundamentos y los</w:t>
            </w:r>
            <w:r w:rsidRPr="0096666A">
              <w:rPr>
                <w:rFonts w:ascii="Calibri" w:hAnsi="Calibri"/>
              </w:rPr>
              <w:t xml:space="preserve"> </w:t>
            </w:r>
            <w:r w:rsidR="00914286" w:rsidRPr="0096666A">
              <w:rPr>
                <w:rFonts w:ascii="Calibri" w:hAnsi="Calibri"/>
              </w:rPr>
              <w:t xml:space="preserve">ejes conceptuales </w:t>
            </w:r>
            <w:r w:rsidR="00F53DCB" w:rsidRPr="0096666A">
              <w:rPr>
                <w:rFonts w:ascii="Calibri" w:hAnsi="Calibri"/>
              </w:rPr>
              <w:t xml:space="preserve">que han organizado el pensamiento contemporáneo </w:t>
            </w:r>
            <w:r w:rsidR="00EE49BD">
              <w:rPr>
                <w:rFonts w:ascii="Calibri" w:hAnsi="Calibri"/>
              </w:rPr>
              <w:t xml:space="preserve">sobre violencia </w:t>
            </w:r>
            <w:r w:rsidR="00F53DCB" w:rsidRPr="0096666A">
              <w:rPr>
                <w:rFonts w:ascii="Calibri" w:hAnsi="Calibri"/>
              </w:rPr>
              <w:t xml:space="preserve">y los estudios </w:t>
            </w:r>
            <w:r w:rsidR="00EE49BD">
              <w:rPr>
                <w:rFonts w:ascii="Calibri" w:hAnsi="Calibri"/>
              </w:rPr>
              <w:t>sobre género y derecho</w:t>
            </w:r>
            <w:r w:rsidR="00914286" w:rsidRPr="0096666A">
              <w:rPr>
                <w:rFonts w:ascii="Calibri" w:hAnsi="Calibri"/>
              </w:rPr>
              <w:t xml:space="preserve">. </w:t>
            </w:r>
          </w:p>
          <w:p w:rsidR="000F5A17" w:rsidRPr="0096666A" w:rsidRDefault="000F5A17" w:rsidP="0096666A">
            <w:pPr>
              <w:numPr>
                <w:ilvl w:val="1"/>
                <w:numId w:val="23"/>
              </w:numPr>
              <w:spacing w:before="120"/>
              <w:ind w:hanging="1080"/>
              <w:jc w:val="both"/>
              <w:outlineLvl w:val="0"/>
              <w:rPr>
                <w:rFonts w:ascii="Calibri" w:hAnsi="Calibri"/>
              </w:rPr>
            </w:pPr>
            <w:r w:rsidRPr="0096666A">
              <w:rPr>
                <w:rFonts w:ascii="Calibri" w:hAnsi="Calibri"/>
              </w:rPr>
              <w:t xml:space="preserve">Vincular los elementos teóricos básicos </w:t>
            </w:r>
            <w:r w:rsidR="00914286" w:rsidRPr="0096666A">
              <w:rPr>
                <w:rFonts w:ascii="Calibri" w:hAnsi="Calibri"/>
              </w:rPr>
              <w:t xml:space="preserve">sobre violencia </w:t>
            </w:r>
            <w:r w:rsidR="00F53DCB" w:rsidRPr="0096666A">
              <w:rPr>
                <w:rFonts w:ascii="Calibri" w:hAnsi="Calibri"/>
              </w:rPr>
              <w:t xml:space="preserve">de género </w:t>
            </w:r>
            <w:r w:rsidRPr="0096666A">
              <w:rPr>
                <w:rFonts w:ascii="Calibri" w:hAnsi="Calibri"/>
              </w:rPr>
              <w:t xml:space="preserve">con </w:t>
            </w:r>
            <w:r w:rsidR="00914286" w:rsidRPr="0096666A">
              <w:rPr>
                <w:rFonts w:ascii="Calibri" w:hAnsi="Calibri"/>
              </w:rPr>
              <w:t>las perspectivas de investigación y sus líneas programáticas en el cruce psicología y derecho</w:t>
            </w:r>
            <w:r w:rsidRPr="0096666A">
              <w:rPr>
                <w:rFonts w:ascii="Calibri" w:hAnsi="Calibri"/>
              </w:rPr>
              <w:t xml:space="preserve">. </w:t>
            </w:r>
          </w:p>
          <w:p w:rsidR="0066786A" w:rsidRPr="0096666A" w:rsidRDefault="0066786A" w:rsidP="0096666A">
            <w:pPr>
              <w:tabs>
                <w:tab w:val="left" w:pos="3100"/>
                <w:tab w:val="left" w:pos="4240"/>
                <w:tab w:val="left" w:pos="6460"/>
              </w:tabs>
              <w:ind w:left="160" w:right="400"/>
              <w:jc w:val="both"/>
              <w:rPr>
                <w:rFonts w:ascii="Calibri" w:hAnsi="Calibri"/>
                <w:lang w:val="es-MX"/>
              </w:rPr>
            </w:pPr>
          </w:p>
        </w:tc>
      </w:tr>
      <w:tr w:rsidR="00445426" w:rsidRPr="0096666A">
        <w:tc>
          <w:tcPr>
            <w:tcW w:w="8644" w:type="dxa"/>
            <w:gridSpan w:val="2"/>
          </w:tcPr>
          <w:p w:rsidR="00445426" w:rsidRPr="0096666A" w:rsidRDefault="00231FE9" w:rsidP="0096666A">
            <w:pPr>
              <w:jc w:val="both"/>
              <w:rPr>
                <w:rFonts w:ascii="Calibri" w:hAnsi="Calibri"/>
                <w:b/>
                <w:lang w:val="es-CL"/>
              </w:rPr>
            </w:pPr>
            <w:r w:rsidRPr="0096666A">
              <w:rPr>
                <w:rFonts w:ascii="Calibri" w:hAnsi="Calibri"/>
                <w:b/>
                <w:lang w:val="es-CL"/>
              </w:rPr>
              <w:t>IV</w:t>
            </w:r>
            <w:r w:rsidR="00445426" w:rsidRPr="0096666A">
              <w:rPr>
                <w:rFonts w:ascii="Calibri" w:hAnsi="Calibri"/>
                <w:b/>
                <w:lang w:val="es-CL"/>
              </w:rPr>
              <w:t>.- Temáticas o contenidos de la actividad curricular</w:t>
            </w:r>
          </w:p>
        </w:tc>
      </w:tr>
      <w:tr w:rsidR="00445426" w:rsidRPr="0096666A">
        <w:tc>
          <w:tcPr>
            <w:tcW w:w="8644" w:type="dxa"/>
            <w:gridSpan w:val="2"/>
          </w:tcPr>
          <w:p w:rsidR="00445426" w:rsidRPr="0096666A" w:rsidRDefault="00914286" w:rsidP="0096666A">
            <w:pPr>
              <w:pStyle w:val="DireccinHTML"/>
              <w:jc w:val="both"/>
              <w:rPr>
                <w:rFonts w:ascii="Calibri" w:hAnsi="Calibri"/>
                <w:b/>
                <w:szCs w:val="24"/>
                <w:lang w:val="es-CL"/>
              </w:rPr>
            </w:pPr>
            <w:r w:rsidRPr="0096666A">
              <w:rPr>
                <w:rFonts w:ascii="Calibri" w:hAnsi="Calibri"/>
                <w:b/>
                <w:szCs w:val="24"/>
                <w:lang w:val="es-CL"/>
              </w:rPr>
              <w:t xml:space="preserve">A) </w:t>
            </w:r>
            <w:r w:rsidR="00083347" w:rsidRPr="0096666A">
              <w:rPr>
                <w:rFonts w:ascii="Calibri" w:hAnsi="Calibri"/>
                <w:b/>
                <w:szCs w:val="24"/>
                <w:lang w:val="es-CL"/>
              </w:rPr>
              <w:t xml:space="preserve">Género como dispositivo de poder: aproximación conceptual </w:t>
            </w:r>
          </w:p>
          <w:p w:rsidR="00DB7423" w:rsidRPr="0096666A" w:rsidRDefault="00CE3814" w:rsidP="0096666A">
            <w:pPr>
              <w:pStyle w:val="DireccinHTML"/>
              <w:jc w:val="both"/>
              <w:rPr>
                <w:rFonts w:ascii="Calibri" w:hAnsi="Calibri"/>
                <w:bCs/>
                <w:szCs w:val="24"/>
                <w:lang w:val="es-CL"/>
              </w:rPr>
            </w:pPr>
            <w:r w:rsidRPr="0096666A">
              <w:rPr>
                <w:rFonts w:ascii="Calibri" w:hAnsi="Calibri"/>
                <w:b/>
                <w:szCs w:val="24"/>
                <w:lang w:val="es-CL"/>
              </w:rPr>
              <w:t xml:space="preserve">     </w:t>
            </w:r>
            <w:r w:rsidR="00914286" w:rsidRPr="0096666A">
              <w:rPr>
                <w:rFonts w:ascii="Calibri" w:hAnsi="Calibri"/>
                <w:b/>
                <w:szCs w:val="24"/>
                <w:lang w:val="es-CL"/>
              </w:rPr>
              <w:t xml:space="preserve"> </w:t>
            </w:r>
          </w:p>
          <w:p w:rsidR="00423D4F" w:rsidRPr="0096666A" w:rsidRDefault="00914286" w:rsidP="0096666A">
            <w:pPr>
              <w:pStyle w:val="DireccinHTML"/>
              <w:jc w:val="both"/>
              <w:rPr>
                <w:rFonts w:ascii="Calibri" w:hAnsi="Calibri"/>
                <w:bCs/>
                <w:szCs w:val="24"/>
                <w:lang w:val="es-CL"/>
              </w:rPr>
            </w:pPr>
            <w:r w:rsidRPr="0096666A">
              <w:rPr>
                <w:rFonts w:ascii="Calibri" w:hAnsi="Calibri"/>
                <w:bCs/>
                <w:szCs w:val="24"/>
                <w:lang w:val="es-CL"/>
              </w:rPr>
              <w:t xml:space="preserve"> a.1.-</w:t>
            </w:r>
            <w:r w:rsidR="00691BC3" w:rsidRPr="0096666A">
              <w:rPr>
                <w:rFonts w:ascii="Calibri" w:hAnsi="Calibri"/>
                <w:bCs/>
                <w:szCs w:val="24"/>
                <w:lang w:val="es-CL"/>
              </w:rPr>
              <w:t xml:space="preserve"> </w:t>
            </w:r>
            <w:r w:rsidR="00083347" w:rsidRPr="0096666A">
              <w:rPr>
                <w:rFonts w:ascii="Calibri" w:hAnsi="Calibri"/>
                <w:bCs/>
                <w:szCs w:val="24"/>
                <w:lang w:val="es-CL"/>
              </w:rPr>
              <w:t xml:space="preserve">Estudios de género: </w:t>
            </w:r>
            <w:r w:rsidR="007F7028">
              <w:rPr>
                <w:rFonts w:ascii="Calibri" w:hAnsi="Calibri"/>
                <w:bCs/>
                <w:szCs w:val="24"/>
                <w:lang w:val="es-CL"/>
              </w:rPr>
              <w:t>Historia, c</w:t>
            </w:r>
            <w:r w:rsidR="00083347" w:rsidRPr="0096666A">
              <w:rPr>
                <w:rFonts w:ascii="Calibri" w:hAnsi="Calibri"/>
                <w:bCs/>
                <w:szCs w:val="24"/>
                <w:lang w:val="es-CL"/>
              </w:rPr>
              <w:t>onceptualización</w:t>
            </w:r>
            <w:r w:rsidR="00EE49BD">
              <w:rPr>
                <w:rFonts w:ascii="Calibri" w:hAnsi="Calibri"/>
                <w:bCs/>
                <w:szCs w:val="24"/>
                <w:lang w:val="es-CL"/>
              </w:rPr>
              <w:t xml:space="preserve"> y debates actuales sobre diferencia sexual y heteronormatividad. </w:t>
            </w:r>
            <w:r w:rsidR="00083347" w:rsidRPr="0096666A">
              <w:rPr>
                <w:rFonts w:ascii="Calibri" w:hAnsi="Calibri"/>
                <w:bCs/>
                <w:szCs w:val="24"/>
                <w:lang w:val="es-CL"/>
              </w:rPr>
              <w:t xml:space="preserve"> </w:t>
            </w:r>
            <w:r w:rsidRPr="0096666A">
              <w:rPr>
                <w:rFonts w:ascii="Calibri" w:hAnsi="Calibri"/>
                <w:bCs/>
                <w:szCs w:val="24"/>
                <w:lang w:val="es-CL"/>
              </w:rPr>
              <w:t xml:space="preserve"> </w:t>
            </w:r>
          </w:p>
          <w:p w:rsidR="00914286" w:rsidRPr="0096666A" w:rsidRDefault="00423D4F" w:rsidP="0096666A">
            <w:pPr>
              <w:pStyle w:val="DireccinHTML"/>
              <w:jc w:val="both"/>
              <w:rPr>
                <w:rFonts w:ascii="Calibri" w:hAnsi="Calibri"/>
                <w:bCs/>
                <w:szCs w:val="24"/>
                <w:lang w:val="es-CL"/>
              </w:rPr>
            </w:pPr>
            <w:r w:rsidRPr="0096666A">
              <w:rPr>
                <w:rFonts w:ascii="Calibri" w:hAnsi="Calibri"/>
                <w:bCs/>
                <w:szCs w:val="24"/>
                <w:lang w:val="es-CL"/>
              </w:rPr>
              <w:t xml:space="preserve">      </w:t>
            </w:r>
          </w:p>
          <w:p w:rsidR="00CE3814" w:rsidRPr="0096666A" w:rsidRDefault="00914286" w:rsidP="0096666A">
            <w:pPr>
              <w:pStyle w:val="DireccinHTML"/>
              <w:jc w:val="both"/>
              <w:rPr>
                <w:rFonts w:ascii="Calibri" w:hAnsi="Calibri"/>
                <w:bCs/>
                <w:szCs w:val="24"/>
                <w:lang w:val="es-CL"/>
              </w:rPr>
            </w:pPr>
            <w:r w:rsidRPr="0096666A">
              <w:rPr>
                <w:rFonts w:ascii="Calibri" w:hAnsi="Calibri"/>
                <w:bCs/>
                <w:szCs w:val="24"/>
                <w:lang w:val="es-CL"/>
              </w:rPr>
              <w:t xml:space="preserve">a.2.- </w:t>
            </w:r>
            <w:r w:rsidR="00EE49BD">
              <w:rPr>
                <w:rFonts w:ascii="Calibri" w:hAnsi="Calibri"/>
                <w:bCs/>
                <w:szCs w:val="24"/>
                <w:lang w:val="es-CL"/>
              </w:rPr>
              <w:t>Perspectivas contemporáneas</w:t>
            </w:r>
            <w:r w:rsidR="0035444C">
              <w:rPr>
                <w:rFonts w:ascii="Calibri" w:hAnsi="Calibri"/>
                <w:bCs/>
                <w:szCs w:val="24"/>
                <w:lang w:val="es-CL"/>
              </w:rPr>
              <w:t xml:space="preserve">: </w:t>
            </w:r>
            <w:r w:rsidR="00083347" w:rsidRPr="0096666A">
              <w:rPr>
                <w:rFonts w:ascii="Calibri" w:hAnsi="Calibri"/>
                <w:bCs/>
                <w:szCs w:val="24"/>
                <w:lang w:val="es-CL"/>
              </w:rPr>
              <w:t xml:space="preserve">postulados feministas </w:t>
            </w:r>
            <w:r w:rsidR="00AB29A7">
              <w:rPr>
                <w:rFonts w:ascii="Calibri" w:hAnsi="Calibri"/>
                <w:bCs/>
                <w:szCs w:val="24"/>
                <w:lang w:val="es-CL"/>
              </w:rPr>
              <w:t xml:space="preserve">y </w:t>
            </w:r>
            <w:r w:rsidR="00EE49BD">
              <w:rPr>
                <w:rFonts w:ascii="Calibri" w:hAnsi="Calibri"/>
                <w:bCs/>
                <w:szCs w:val="24"/>
                <w:lang w:val="es-CL"/>
              </w:rPr>
              <w:t>teoría queer</w:t>
            </w:r>
          </w:p>
          <w:p w:rsidR="00423D4F" w:rsidRPr="0096666A" w:rsidRDefault="00423D4F" w:rsidP="0096666A">
            <w:pPr>
              <w:pStyle w:val="DireccinHTML"/>
              <w:jc w:val="both"/>
              <w:rPr>
                <w:rFonts w:ascii="Calibri" w:hAnsi="Calibri"/>
                <w:bCs/>
                <w:szCs w:val="24"/>
                <w:lang w:val="es-CL"/>
              </w:rPr>
            </w:pPr>
            <w:r w:rsidRPr="0096666A">
              <w:rPr>
                <w:rFonts w:ascii="Calibri" w:hAnsi="Calibri"/>
                <w:bCs/>
                <w:szCs w:val="24"/>
                <w:lang w:val="es-CL"/>
              </w:rPr>
              <w:t xml:space="preserve">      </w:t>
            </w:r>
          </w:p>
          <w:p w:rsidR="00423D4F" w:rsidRPr="0096666A" w:rsidRDefault="00914286" w:rsidP="0096666A">
            <w:pPr>
              <w:pStyle w:val="DireccinHTML"/>
              <w:jc w:val="both"/>
              <w:rPr>
                <w:rFonts w:ascii="Calibri" w:hAnsi="Calibri"/>
                <w:b/>
                <w:szCs w:val="24"/>
                <w:lang w:val="es-CL"/>
              </w:rPr>
            </w:pPr>
            <w:r w:rsidRPr="0096666A">
              <w:rPr>
                <w:rFonts w:ascii="Calibri" w:hAnsi="Calibri"/>
                <w:b/>
                <w:szCs w:val="24"/>
                <w:lang w:val="es-CL"/>
              </w:rPr>
              <w:t xml:space="preserve">B) </w:t>
            </w:r>
            <w:r w:rsidR="00083347" w:rsidRPr="0096666A">
              <w:rPr>
                <w:rFonts w:ascii="Calibri" w:hAnsi="Calibri"/>
                <w:b/>
                <w:szCs w:val="24"/>
                <w:lang w:val="es-CL"/>
              </w:rPr>
              <w:t xml:space="preserve">Violencia de género </w:t>
            </w:r>
            <w:r w:rsidR="00423D4F" w:rsidRPr="0096666A">
              <w:rPr>
                <w:rFonts w:ascii="Calibri" w:hAnsi="Calibri"/>
                <w:b/>
                <w:szCs w:val="24"/>
                <w:lang w:val="es-CL"/>
              </w:rPr>
              <w:t xml:space="preserve"> </w:t>
            </w:r>
          </w:p>
          <w:p w:rsidR="00A44E70" w:rsidRPr="0096666A" w:rsidRDefault="00423D4F" w:rsidP="0096666A">
            <w:pPr>
              <w:pStyle w:val="DireccinHTML"/>
              <w:jc w:val="both"/>
              <w:rPr>
                <w:rFonts w:ascii="Calibri" w:hAnsi="Calibri"/>
                <w:b/>
                <w:szCs w:val="24"/>
                <w:lang w:val="es-CL"/>
              </w:rPr>
            </w:pPr>
            <w:r w:rsidRPr="0096666A">
              <w:rPr>
                <w:rFonts w:ascii="Calibri" w:hAnsi="Calibri"/>
                <w:b/>
                <w:szCs w:val="24"/>
                <w:lang w:val="es-CL"/>
              </w:rPr>
              <w:t xml:space="preserve">      </w:t>
            </w:r>
          </w:p>
          <w:p w:rsidR="00083347" w:rsidRPr="0096666A" w:rsidRDefault="00A44E70" w:rsidP="0096666A">
            <w:pPr>
              <w:pStyle w:val="DireccinHTML"/>
              <w:jc w:val="both"/>
              <w:rPr>
                <w:rFonts w:ascii="Calibri" w:hAnsi="Calibri"/>
                <w:bCs/>
                <w:szCs w:val="24"/>
                <w:lang w:val="es-CL"/>
              </w:rPr>
            </w:pPr>
            <w:r w:rsidRPr="0096666A">
              <w:rPr>
                <w:rFonts w:ascii="Calibri" w:hAnsi="Calibri"/>
                <w:bCs/>
                <w:szCs w:val="24"/>
                <w:lang w:val="es-CL"/>
              </w:rPr>
              <w:t xml:space="preserve">      </w:t>
            </w:r>
            <w:r w:rsidR="00914286" w:rsidRPr="0096666A">
              <w:rPr>
                <w:rFonts w:ascii="Calibri" w:hAnsi="Calibri"/>
                <w:bCs/>
                <w:szCs w:val="24"/>
                <w:lang w:val="es-CL"/>
              </w:rPr>
              <w:t>b.1.-</w:t>
            </w:r>
            <w:r w:rsidR="00423D4F" w:rsidRPr="0096666A">
              <w:rPr>
                <w:rFonts w:ascii="Calibri" w:hAnsi="Calibri"/>
                <w:bCs/>
                <w:szCs w:val="24"/>
                <w:lang w:val="es-CL"/>
              </w:rPr>
              <w:t xml:space="preserve"> </w:t>
            </w:r>
            <w:r w:rsidR="00083347" w:rsidRPr="0096666A">
              <w:rPr>
                <w:rFonts w:ascii="Calibri" w:hAnsi="Calibri"/>
                <w:bCs/>
                <w:szCs w:val="24"/>
                <w:lang w:val="es-CL"/>
              </w:rPr>
              <w:t>Conceptualización y de</w:t>
            </w:r>
            <w:r w:rsidR="007F7028">
              <w:rPr>
                <w:rFonts w:ascii="Calibri" w:hAnsi="Calibri"/>
                <w:bCs/>
                <w:szCs w:val="24"/>
                <w:lang w:val="es-CL"/>
              </w:rPr>
              <w:t>fi</w:t>
            </w:r>
            <w:r w:rsidR="00EE49BD">
              <w:rPr>
                <w:rFonts w:ascii="Calibri" w:hAnsi="Calibri"/>
                <w:bCs/>
                <w:szCs w:val="24"/>
                <w:lang w:val="es-CL"/>
              </w:rPr>
              <w:t>nición de violencia de género</w:t>
            </w:r>
            <w:r w:rsidR="00A11F3A">
              <w:rPr>
                <w:rFonts w:ascii="Calibri" w:hAnsi="Calibri"/>
                <w:bCs/>
                <w:szCs w:val="24"/>
                <w:lang w:val="es-CL"/>
              </w:rPr>
              <w:t>.</w:t>
            </w:r>
            <w:r w:rsidR="007F7028">
              <w:rPr>
                <w:rFonts w:ascii="Calibri" w:hAnsi="Calibri"/>
                <w:bCs/>
                <w:szCs w:val="24"/>
                <w:lang w:val="es-CL"/>
              </w:rPr>
              <w:t xml:space="preserve"> </w:t>
            </w:r>
          </w:p>
          <w:p w:rsidR="00083347" w:rsidRPr="0096666A" w:rsidRDefault="00083347" w:rsidP="0096666A">
            <w:pPr>
              <w:pStyle w:val="DireccinHTML"/>
              <w:jc w:val="both"/>
              <w:rPr>
                <w:rFonts w:ascii="Calibri" w:hAnsi="Calibri"/>
                <w:bCs/>
                <w:szCs w:val="24"/>
                <w:lang w:val="es-CL"/>
              </w:rPr>
            </w:pPr>
          </w:p>
          <w:p w:rsidR="00083347" w:rsidRPr="0096666A" w:rsidRDefault="00083347" w:rsidP="0096666A">
            <w:pPr>
              <w:pStyle w:val="DireccinHTML"/>
              <w:jc w:val="both"/>
              <w:rPr>
                <w:rFonts w:ascii="Calibri" w:hAnsi="Calibri"/>
                <w:bCs/>
                <w:szCs w:val="24"/>
                <w:lang w:val="es-CL"/>
              </w:rPr>
            </w:pPr>
            <w:r w:rsidRPr="0096666A">
              <w:rPr>
                <w:rFonts w:ascii="Calibri" w:hAnsi="Calibri"/>
                <w:bCs/>
                <w:szCs w:val="24"/>
                <w:lang w:val="es-CL"/>
              </w:rPr>
              <w:t xml:space="preserve"> </w:t>
            </w:r>
            <w:r w:rsidR="00914286" w:rsidRPr="0096666A">
              <w:rPr>
                <w:rFonts w:ascii="Calibri" w:hAnsi="Calibri"/>
                <w:bCs/>
                <w:szCs w:val="24"/>
                <w:lang w:val="es-CL"/>
              </w:rPr>
              <w:t xml:space="preserve">     b.2.-</w:t>
            </w:r>
            <w:r w:rsidR="0096666A">
              <w:rPr>
                <w:rFonts w:ascii="Calibri" w:hAnsi="Calibri"/>
                <w:bCs/>
                <w:szCs w:val="24"/>
                <w:lang w:val="es-CL"/>
              </w:rPr>
              <w:t>.</w:t>
            </w:r>
            <w:r w:rsidRPr="0096666A">
              <w:rPr>
                <w:rFonts w:ascii="Calibri" w:hAnsi="Calibri"/>
                <w:bCs/>
                <w:szCs w:val="24"/>
                <w:lang w:val="es-CL"/>
              </w:rPr>
              <w:t xml:space="preserve"> </w:t>
            </w:r>
            <w:r w:rsidR="00EE49BD">
              <w:rPr>
                <w:rFonts w:ascii="Calibri" w:hAnsi="Calibri"/>
                <w:bCs/>
                <w:szCs w:val="24"/>
                <w:lang w:val="es-CL"/>
              </w:rPr>
              <w:t>Violenc</w:t>
            </w:r>
            <w:r w:rsidR="003C0FD4">
              <w:rPr>
                <w:rFonts w:ascii="Calibri" w:hAnsi="Calibri"/>
                <w:bCs/>
                <w:szCs w:val="24"/>
                <w:lang w:val="es-CL"/>
              </w:rPr>
              <w:t xml:space="preserve">ia contra las mujeres  </w:t>
            </w:r>
            <w:r w:rsidR="00EE49BD">
              <w:rPr>
                <w:rFonts w:ascii="Calibri" w:hAnsi="Calibri"/>
                <w:bCs/>
                <w:szCs w:val="24"/>
                <w:lang w:val="es-CL"/>
              </w:rPr>
              <w:t>y discurso psicolegal</w:t>
            </w:r>
            <w:r w:rsidR="00A11F3A">
              <w:rPr>
                <w:rFonts w:ascii="Calibri" w:hAnsi="Calibri"/>
                <w:bCs/>
                <w:szCs w:val="24"/>
                <w:lang w:val="es-CL"/>
              </w:rPr>
              <w:t>.</w:t>
            </w:r>
            <w:r w:rsidR="00A11F3A" w:rsidRPr="0096666A">
              <w:rPr>
                <w:rFonts w:ascii="Calibri" w:hAnsi="Calibri"/>
                <w:bCs/>
                <w:szCs w:val="24"/>
                <w:lang w:val="es-CL"/>
              </w:rPr>
              <w:t xml:space="preserve">  </w:t>
            </w:r>
          </w:p>
          <w:p w:rsidR="00083347" w:rsidRPr="0096666A" w:rsidRDefault="00083347" w:rsidP="0096666A">
            <w:pPr>
              <w:pStyle w:val="DireccinHTML"/>
              <w:jc w:val="both"/>
              <w:rPr>
                <w:rFonts w:ascii="Calibri" w:hAnsi="Calibri"/>
                <w:bCs/>
                <w:szCs w:val="24"/>
                <w:lang w:val="es-CL"/>
              </w:rPr>
            </w:pPr>
          </w:p>
          <w:p w:rsidR="00CE3814" w:rsidRDefault="00E61962" w:rsidP="004F7C50">
            <w:pPr>
              <w:pStyle w:val="DireccinHTML"/>
              <w:jc w:val="both"/>
              <w:rPr>
                <w:rFonts w:ascii="Calibri" w:hAnsi="Calibri"/>
                <w:bCs/>
                <w:szCs w:val="24"/>
                <w:lang w:val="es-CL"/>
              </w:rPr>
            </w:pPr>
            <w:r>
              <w:rPr>
                <w:rFonts w:ascii="Calibri" w:hAnsi="Calibri"/>
                <w:bCs/>
                <w:szCs w:val="24"/>
                <w:lang w:val="es-CL"/>
              </w:rPr>
              <w:t xml:space="preserve">      b</w:t>
            </w:r>
            <w:r w:rsidR="00083347" w:rsidRPr="0096666A">
              <w:rPr>
                <w:rFonts w:ascii="Calibri" w:hAnsi="Calibri"/>
                <w:bCs/>
                <w:szCs w:val="24"/>
                <w:lang w:val="es-CL"/>
              </w:rPr>
              <w:t xml:space="preserve">.3.- </w:t>
            </w:r>
            <w:r w:rsidR="004F7C50">
              <w:rPr>
                <w:rFonts w:ascii="Calibri" w:hAnsi="Calibri"/>
                <w:bCs/>
                <w:szCs w:val="24"/>
                <w:lang w:val="es-CL"/>
              </w:rPr>
              <w:t xml:space="preserve">Violencia sexual, fundamento heteronormativo y subjetividad. </w:t>
            </w:r>
          </w:p>
          <w:p w:rsidR="004F7C50" w:rsidRPr="0096666A" w:rsidRDefault="004F7C50" w:rsidP="004F7C50">
            <w:pPr>
              <w:pStyle w:val="DireccinHTML"/>
              <w:jc w:val="both"/>
              <w:rPr>
                <w:rFonts w:ascii="Calibri" w:hAnsi="Calibri"/>
                <w:b/>
                <w:szCs w:val="24"/>
                <w:lang w:val="es-CL"/>
              </w:rPr>
            </w:pPr>
          </w:p>
        </w:tc>
      </w:tr>
      <w:tr w:rsidR="00B80091" w:rsidRPr="0096666A">
        <w:tc>
          <w:tcPr>
            <w:tcW w:w="8644" w:type="dxa"/>
            <w:gridSpan w:val="2"/>
          </w:tcPr>
          <w:p w:rsidR="00B80091" w:rsidRPr="0096666A" w:rsidRDefault="00B80091" w:rsidP="0096666A">
            <w:pPr>
              <w:jc w:val="both"/>
              <w:rPr>
                <w:rFonts w:ascii="Calibri" w:hAnsi="Calibri"/>
                <w:b/>
                <w:lang w:val="es-CL"/>
              </w:rPr>
            </w:pPr>
            <w:r w:rsidRPr="0096666A">
              <w:rPr>
                <w:rFonts w:ascii="Calibri" w:hAnsi="Calibri"/>
                <w:b/>
                <w:lang w:val="es-CL"/>
              </w:rPr>
              <w:t>V.- Metodología de la actividad curricular</w:t>
            </w:r>
          </w:p>
        </w:tc>
      </w:tr>
      <w:tr w:rsidR="00B80091" w:rsidRPr="0096666A">
        <w:tc>
          <w:tcPr>
            <w:tcW w:w="8644" w:type="dxa"/>
            <w:gridSpan w:val="2"/>
          </w:tcPr>
          <w:p w:rsidR="006078A6" w:rsidRPr="0096666A" w:rsidRDefault="006078A6" w:rsidP="0096666A">
            <w:pPr>
              <w:pStyle w:val="DireccinHTML"/>
              <w:jc w:val="both"/>
              <w:rPr>
                <w:rFonts w:ascii="Calibri" w:hAnsi="Calibri"/>
                <w:szCs w:val="24"/>
                <w:lang w:val="es-ES"/>
              </w:rPr>
            </w:pPr>
          </w:p>
          <w:p w:rsidR="00D4110C" w:rsidRPr="0096666A" w:rsidRDefault="00083347" w:rsidP="0035444C">
            <w:pPr>
              <w:pStyle w:val="DireccinHTML"/>
              <w:numPr>
                <w:ilvl w:val="0"/>
                <w:numId w:val="30"/>
              </w:numPr>
              <w:jc w:val="both"/>
              <w:rPr>
                <w:rFonts w:ascii="Calibri" w:hAnsi="Calibri"/>
                <w:szCs w:val="24"/>
                <w:lang w:val="es-ES"/>
              </w:rPr>
            </w:pPr>
            <w:r w:rsidRPr="0096666A">
              <w:rPr>
                <w:rFonts w:ascii="Calibri" w:hAnsi="Calibri"/>
                <w:szCs w:val="24"/>
                <w:lang w:val="es-ES"/>
              </w:rPr>
              <w:t>Presentación de clas</w:t>
            </w:r>
            <w:r w:rsidR="000F5A17" w:rsidRPr="0096666A">
              <w:rPr>
                <w:rFonts w:ascii="Calibri" w:hAnsi="Calibri"/>
                <w:szCs w:val="24"/>
                <w:lang w:val="es-ES"/>
              </w:rPr>
              <w:t xml:space="preserve">es teóricas y de lectura, </w:t>
            </w:r>
          </w:p>
          <w:p w:rsidR="0015430E" w:rsidRPr="0096666A" w:rsidRDefault="00D4110C" w:rsidP="0035444C">
            <w:pPr>
              <w:pStyle w:val="DireccinHTML"/>
              <w:numPr>
                <w:ilvl w:val="0"/>
                <w:numId w:val="30"/>
              </w:numPr>
              <w:jc w:val="both"/>
              <w:rPr>
                <w:rFonts w:ascii="Calibri" w:hAnsi="Calibri"/>
                <w:szCs w:val="24"/>
                <w:lang w:val="es-ES"/>
              </w:rPr>
            </w:pPr>
            <w:r w:rsidRPr="0096666A">
              <w:rPr>
                <w:rFonts w:ascii="Calibri" w:hAnsi="Calibri"/>
                <w:szCs w:val="24"/>
                <w:lang w:val="es-ES"/>
              </w:rPr>
              <w:t>Taller de lectura guiada, L</w:t>
            </w:r>
            <w:r w:rsidR="0015430E" w:rsidRPr="0096666A">
              <w:rPr>
                <w:rFonts w:ascii="Calibri" w:hAnsi="Calibri"/>
                <w:szCs w:val="24"/>
                <w:lang w:val="es-ES"/>
              </w:rPr>
              <w:t xml:space="preserve">evantamiento de herramientas reflexivas de análisis </w:t>
            </w:r>
          </w:p>
          <w:p w:rsidR="00CF7AED" w:rsidRPr="0096666A" w:rsidRDefault="0015430E" w:rsidP="0035444C">
            <w:pPr>
              <w:pStyle w:val="DireccinHTML"/>
              <w:numPr>
                <w:ilvl w:val="0"/>
                <w:numId w:val="30"/>
              </w:numPr>
              <w:jc w:val="both"/>
              <w:rPr>
                <w:rFonts w:ascii="Calibri" w:hAnsi="Calibri"/>
                <w:szCs w:val="24"/>
                <w:lang w:val="es-ES"/>
              </w:rPr>
            </w:pPr>
            <w:r w:rsidRPr="0096666A">
              <w:rPr>
                <w:rFonts w:ascii="Calibri" w:hAnsi="Calibri"/>
                <w:szCs w:val="24"/>
                <w:lang w:val="es-ES"/>
              </w:rPr>
              <w:t xml:space="preserve">Exposición </w:t>
            </w:r>
            <w:r w:rsidR="00083347" w:rsidRPr="0096666A">
              <w:rPr>
                <w:rFonts w:ascii="Calibri" w:hAnsi="Calibri"/>
                <w:szCs w:val="24"/>
                <w:lang w:val="es-ES"/>
              </w:rPr>
              <w:t xml:space="preserve">oral </w:t>
            </w:r>
            <w:r w:rsidRPr="0096666A">
              <w:rPr>
                <w:rFonts w:ascii="Calibri" w:hAnsi="Calibri"/>
                <w:szCs w:val="24"/>
                <w:lang w:val="es-ES"/>
              </w:rPr>
              <w:t>de los estudiantes</w:t>
            </w:r>
          </w:p>
          <w:p w:rsidR="00EC114D" w:rsidRDefault="00923F76" w:rsidP="0035444C">
            <w:pPr>
              <w:pStyle w:val="DireccinHTML"/>
              <w:numPr>
                <w:ilvl w:val="0"/>
                <w:numId w:val="30"/>
              </w:numPr>
              <w:jc w:val="both"/>
              <w:rPr>
                <w:rFonts w:ascii="Calibri" w:hAnsi="Calibri"/>
                <w:szCs w:val="24"/>
                <w:lang w:val="es-ES"/>
              </w:rPr>
            </w:pPr>
            <w:r w:rsidRPr="00EC114D">
              <w:rPr>
                <w:rFonts w:ascii="Calibri" w:hAnsi="Calibri"/>
                <w:szCs w:val="24"/>
                <w:lang w:val="es-ES"/>
              </w:rPr>
              <w:t>Trabajo</w:t>
            </w:r>
            <w:r w:rsidR="0035444C" w:rsidRPr="00EC114D">
              <w:rPr>
                <w:rFonts w:ascii="Calibri" w:hAnsi="Calibri"/>
                <w:szCs w:val="24"/>
                <w:lang w:val="es-ES"/>
              </w:rPr>
              <w:t xml:space="preserve"> con material de investigación </w:t>
            </w:r>
            <w:r w:rsidR="003C0FD4">
              <w:rPr>
                <w:rFonts w:ascii="Calibri" w:hAnsi="Calibri"/>
                <w:szCs w:val="24"/>
                <w:lang w:val="es-ES"/>
              </w:rPr>
              <w:t xml:space="preserve">y películas </w:t>
            </w:r>
          </w:p>
          <w:p w:rsidR="00083347" w:rsidRPr="00EC114D" w:rsidRDefault="00083347" w:rsidP="0035444C">
            <w:pPr>
              <w:pStyle w:val="DireccinHTML"/>
              <w:numPr>
                <w:ilvl w:val="0"/>
                <w:numId w:val="30"/>
              </w:numPr>
              <w:jc w:val="both"/>
              <w:rPr>
                <w:rFonts w:ascii="Calibri" w:hAnsi="Calibri"/>
                <w:szCs w:val="24"/>
                <w:lang w:val="es-ES"/>
              </w:rPr>
            </w:pPr>
            <w:r w:rsidRPr="00EC114D">
              <w:rPr>
                <w:rFonts w:ascii="Calibri" w:hAnsi="Calibri"/>
                <w:szCs w:val="24"/>
                <w:lang w:val="es-ES"/>
              </w:rPr>
              <w:t xml:space="preserve">Elaboración de </w:t>
            </w:r>
            <w:r w:rsidR="00826A54" w:rsidRPr="00EC114D">
              <w:rPr>
                <w:rFonts w:ascii="Calibri" w:hAnsi="Calibri"/>
                <w:szCs w:val="24"/>
                <w:lang w:val="es-ES"/>
              </w:rPr>
              <w:t>mon</w:t>
            </w:r>
            <w:r w:rsidR="00EC114D">
              <w:rPr>
                <w:rFonts w:ascii="Calibri" w:hAnsi="Calibri"/>
                <w:szCs w:val="24"/>
                <w:lang w:val="es-ES"/>
              </w:rPr>
              <w:t>o</w:t>
            </w:r>
            <w:r w:rsidR="00826A54" w:rsidRPr="00EC114D">
              <w:rPr>
                <w:rFonts w:ascii="Calibri" w:hAnsi="Calibri"/>
                <w:szCs w:val="24"/>
                <w:lang w:val="es-ES"/>
              </w:rPr>
              <w:t>grafía</w:t>
            </w:r>
            <w:r w:rsidR="0096666A" w:rsidRPr="00EC114D">
              <w:rPr>
                <w:rFonts w:ascii="Calibri" w:hAnsi="Calibri"/>
                <w:szCs w:val="24"/>
                <w:lang w:val="es-ES"/>
              </w:rPr>
              <w:t xml:space="preserve"> </w:t>
            </w:r>
          </w:p>
          <w:p w:rsidR="0066786A" w:rsidRPr="0096666A" w:rsidRDefault="000F5A17" w:rsidP="0096666A">
            <w:pPr>
              <w:pStyle w:val="DireccinHTML"/>
              <w:jc w:val="both"/>
              <w:rPr>
                <w:rFonts w:ascii="Calibri" w:hAnsi="Calibri"/>
                <w:szCs w:val="24"/>
                <w:lang w:val="es-ES"/>
              </w:rPr>
            </w:pPr>
            <w:r w:rsidRPr="0096666A">
              <w:rPr>
                <w:rFonts w:ascii="Calibri" w:hAnsi="Calibri"/>
                <w:szCs w:val="24"/>
                <w:lang w:val="es-ES"/>
              </w:rPr>
              <w:t xml:space="preserve">  </w:t>
            </w:r>
          </w:p>
        </w:tc>
      </w:tr>
      <w:tr w:rsidR="00B80091" w:rsidRPr="0096666A">
        <w:tc>
          <w:tcPr>
            <w:tcW w:w="8644" w:type="dxa"/>
            <w:gridSpan w:val="2"/>
          </w:tcPr>
          <w:p w:rsidR="00B80091" w:rsidRPr="0096666A" w:rsidRDefault="00B80091" w:rsidP="0096666A">
            <w:pPr>
              <w:jc w:val="both"/>
              <w:rPr>
                <w:rFonts w:ascii="Calibri" w:hAnsi="Calibri"/>
                <w:b/>
                <w:lang w:val="es-CL"/>
              </w:rPr>
            </w:pPr>
            <w:r w:rsidRPr="0096666A">
              <w:rPr>
                <w:rFonts w:ascii="Calibri" w:hAnsi="Calibri"/>
                <w:b/>
                <w:lang w:val="es-CL"/>
              </w:rPr>
              <w:t>VI.- Evaluación de la actividad curricular</w:t>
            </w:r>
          </w:p>
        </w:tc>
      </w:tr>
      <w:tr w:rsidR="00B80091" w:rsidRPr="0096666A">
        <w:tc>
          <w:tcPr>
            <w:tcW w:w="8644" w:type="dxa"/>
            <w:gridSpan w:val="2"/>
          </w:tcPr>
          <w:p w:rsidR="006078A6" w:rsidRPr="0096666A" w:rsidRDefault="006078A6" w:rsidP="0096666A">
            <w:pPr>
              <w:jc w:val="both"/>
              <w:rPr>
                <w:rFonts w:ascii="Calibri" w:hAnsi="Calibri"/>
              </w:rPr>
            </w:pPr>
          </w:p>
          <w:p w:rsidR="000F5A17" w:rsidRPr="0096666A" w:rsidRDefault="0096666A" w:rsidP="00E61962">
            <w:pPr>
              <w:numPr>
                <w:ilvl w:val="0"/>
                <w:numId w:val="27"/>
              </w:numPr>
              <w:jc w:val="both"/>
              <w:rPr>
                <w:rFonts w:ascii="Calibri" w:hAnsi="Calibri"/>
              </w:rPr>
            </w:pPr>
            <w:r w:rsidRPr="0096666A">
              <w:rPr>
                <w:rFonts w:ascii="Calibri" w:hAnsi="Calibri"/>
              </w:rPr>
              <w:t>Control de lectura</w:t>
            </w:r>
            <w:r w:rsidR="0094469B" w:rsidRPr="0096666A">
              <w:rPr>
                <w:rFonts w:ascii="Calibri" w:hAnsi="Calibri"/>
              </w:rPr>
              <w:t xml:space="preserve">: </w:t>
            </w:r>
            <w:r w:rsidR="00E61962">
              <w:rPr>
                <w:rFonts w:ascii="Calibri" w:hAnsi="Calibri"/>
              </w:rPr>
              <w:t xml:space="preserve">20%  </w:t>
            </w:r>
          </w:p>
          <w:p w:rsidR="0094469B" w:rsidRPr="0096666A" w:rsidRDefault="0073309E" w:rsidP="00E61962">
            <w:pPr>
              <w:numPr>
                <w:ilvl w:val="0"/>
                <w:numId w:val="27"/>
              </w:numPr>
              <w:jc w:val="both"/>
              <w:rPr>
                <w:rFonts w:ascii="Calibri" w:hAnsi="Calibri"/>
              </w:rPr>
            </w:pPr>
            <w:r w:rsidRPr="0096666A">
              <w:rPr>
                <w:rFonts w:ascii="Calibri" w:hAnsi="Calibri"/>
              </w:rPr>
              <w:t xml:space="preserve">Se elaborará un </w:t>
            </w:r>
            <w:r w:rsidR="007F7028">
              <w:rPr>
                <w:rFonts w:ascii="Calibri" w:hAnsi="Calibri"/>
              </w:rPr>
              <w:t>trabajo de investigación</w:t>
            </w:r>
            <w:r w:rsidR="00EC114D">
              <w:rPr>
                <w:rFonts w:ascii="Calibri" w:hAnsi="Calibri"/>
              </w:rPr>
              <w:t xml:space="preserve"> bibliográfica</w:t>
            </w:r>
            <w:r w:rsidRPr="0096666A">
              <w:rPr>
                <w:rFonts w:ascii="Calibri" w:hAnsi="Calibri"/>
              </w:rPr>
              <w:t xml:space="preserve">, desarrollando </w:t>
            </w:r>
            <w:r w:rsidR="007F7028">
              <w:rPr>
                <w:rFonts w:ascii="Calibri" w:hAnsi="Calibri"/>
              </w:rPr>
              <w:t xml:space="preserve">alguno de los ejes de análisis tratados sobre </w:t>
            </w:r>
            <w:r w:rsidRPr="0096666A">
              <w:rPr>
                <w:rFonts w:ascii="Calibri" w:hAnsi="Calibri"/>
              </w:rPr>
              <w:t xml:space="preserve">violencia </w:t>
            </w:r>
            <w:r w:rsidR="0096666A" w:rsidRPr="0096666A">
              <w:rPr>
                <w:rFonts w:ascii="Calibri" w:hAnsi="Calibri"/>
              </w:rPr>
              <w:t>de género</w:t>
            </w:r>
            <w:r w:rsidR="007F7028">
              <w:rPr>
                <w:rFonts w:ascii="Calibri" w:hAnsi="Calibri"/>
              </w:rPr>
              <w:t xml:space="preserve">, fundamentado en lecturas del curso. </w:t>
            </w:r>
            <w:r w:rsidRPr="0096666A">
              <w:rPr>
                <w:rFonts w:ascii="Calibri" w:hAnsi="Calibri"/>
              </w:rPr>
              <w:t xml:space="preserve">Este </w:t>
            </w:r>
            <w:r w:rsidR="007F7028">
              <w:rPr>
                <w:rFonts w:ascii="Calibri" w:hAnsi="Calibri"/>
              </w:rPr>
              <w:t>contará con un 5</w:t>
            </w:r>
            <w:r w:rsidR="00E61962">
              <w:rPr>
                <w:rFonts w:ascii="Calibri" w:hAnsi="Calibri"/>
              </w:rPr>
              <w:t>0</w:t>
            </w:r>
            <w:r w:rsidR="0094469B" w:rsidRPr="0096666A">
              <w:rPr>
                <w:rFonts w:ascii="Calibri" w:hAnsi="Calibri"/>
              </w:rPr>
              <w:t>% de la evaluación final.</w:t>
            </w:r>
            <w:r w:rsidR="007E0E5B" w:rsidRPr="0096666A">
              <w:rPr>
                <w:rFonts w:ascii="Calibri" w:hAnsi="Calibri"/>
              </w:rPr>
              <w:t xml:space="preserve"> </w:t>
            </w:r>
            <w:r w:rsidR="00E61962">
              <w:rPr>
                <w:rFonts w:ascii="Calibri" w:hAnsi="Calibri"/>
              </w:rPr>
              <w:t>(1</w:t>
            </w:r>
            <w:r w:rsidR="00EC114D">
              <w:rPr>
                <w:rFonts w:ascii="Calibri" w:hAnsi="Calibri"/>
              </w:rPr>
              <w:t>5</w:t>
            </w:r>
            <w:r w:rsidR="00E61962">
              <w:rPr>
                <w:rFonts w:ascii="Calibri" w:hAnsi="Calibri"/>
              </w:rPr>
              <w:t xml:space="preserve">% </w:t>
            </w:r>
            <w:r w:rsidR="007F7028">
              <w:rPr>
                <w:rFonts w:ascii="Calibri" w:hAnsi="Calibri"/>
              </w:rPr>
              <w:t xml:space="preserve">plan </w:t>
            </w:r>
            <w:r w:rsidR="007F7028">
              <w:rPr>
                <w:rFonts w:ascii="Calibri" w:hAnsi="Calibri"/>
              </w:rPr>
              <w:lastRenderedPageBreak/>
              <w:t xml:space="preserve">de </w:t>
            </w:r>
            <w:r w:rsidR="00E61962">
              <w:rPr>
                <w:rFonts w:ascii="Calibri" w:hAnsi="Calibri"/>
              </w:rPr>
              <w:t>trabajo</w:t>
            </w:r>
            <w:r w:rsidR="00EC114D">
              <w:rPr>
                <w:rFonts w:ascii="Calibri" w:hAnsi="Calibri"/>
              </w:rPr>
              <w:t xml:space="preserve"> </w:t>
            </w:r>
            <w:r w:rsidR="00826A54">
              <w:rPr>
                <w:rFonts w:ascii="Calibri" w:hAnsi="Calibri"/>
              </w:rPr>
              <w:t xml:space="preserve">y </w:t>
            </w:r>
            <w:r w:rsidR="00EC114D">
              <w:rPr>
                <w:rFonts w:ascii="Calibri" w:hAnsi="Calibri"/>
              </w:rPr>
              <w:t>3</w:t>
            </w:r>
            <w:r w:rsidR="00826A54">
              <w:rPr>
                <w:rFonts w:ascii="Calibri" w:hAnsi="Calibri"/>
              </w:rPr>
              <w:t>5</w:t>
            </w:r>
            <w:r w:rsidR="00E61962">
              <w:rPr>
                <w:rFonts w:ascii="Calibri" w:hAnsi="Calibri"/>
              </w:rPr>
              <w:t xml:space="preserve"> % ensayo</w:t>
            </w:r>
            <w:r w:rsidR="001C5AD8">
              <w:rPr>
                <w:rFonts w:ascii="Calibri" w:hAnsi="Calibri"/>
              </w:rPr>
              <w:t xml:space="preserve"> final</w:t>
            </w:r>
            <w:r w:rsidR="00E61962">
              <w:rPr>
                <w:rFonts w:ascii="Calibri" w:hAnsi="Calibri"/>
              </w:rPr>
              <w:t>)</w:t>
            </w:r>
          </w:p>
          <w:p w:rsidR="0061051A" w:rsidRPr="0096666A" w:rsidRDefault="0094469B" w:rsidP="00E61962">
            <w:pPr>
              <w:numPr>
                <w:ilvl w:val="0"/>
                <w:numId w:val="27"/>
              </w:numPr>
              <w:jc w:val="both"/>
              <w:rPr>
                <w:rFonts w:ascii="Calibri" w:hAnsi="Calibri"/>
              </w:rPr>
            </w:pPr>
            <w:r w:rsidRPr="0096666A">
              <w:rPr>
                <w:rFonts w:ascii="Calibri" w:hAnsi="Calibri"/>
              </w:rPr>
              <w:t>Exposición</w:t>
            </w:r>
            <w:r w:rsidR="007F7028">
              <w:rPr>
                <w:rFonts w:ascii="Calibri" w:hAnsi="Calibri"/>
              </w:rPr>
              <w:t xml:space="preserve"> o ficha de lectura</w:t>
            </w:r>
            <w:r w:rsidR="0061051A" w:rsidRPr="0096666A">
              <w:rPr>
                <w:rFonts w:ascii="Calibri" w:hAnsi="Calibri"/>
              </w:rPr>
              <w:t xml:space="preserve">: </w:t>
            </w:r>
            <w:r w:rsidR="007F7028">
              <w:rPr>
                <w:rFonts w:ascii="Calibri" w:hAnsi="Calibri"/>
              </w:rPr>
              <w:t>cada</w:t>
            </w:r>
            <w:r w:rsidR="004F7C50">
              <w:rPr>
                <w:rFonts w:ascii="Calibri" w:hAnsi="Calibri"/>
              </w:rPr>
              <w:t xml:space="preserve"> grupo o pareja de</w:t>
            </w:r>
            <w:r w:rsidR="007F7028">
              <w:rPr>
                <w:rFonts w:ascii="Calibri" w:hAnsi="Calibri"/>
              </w:rPr>
              <w:t xml:space="preserve"> estudiante</w:t>
            </w:r>
            <w:r w:rsidR="004F7C50">
              <w:rPr>
                <w:rFonts w:ascii="Calibri" w:hAnsi="Calibri"/>
              </w:rPr>
              <w:t>s</w:t>
            </w:r>
            <w:r w:rsidR="007F7028">
              <w:rPr>
                <w:rFonts w:ascii="Calibri" w:hAnsi="Calibri"/>
              </w:rPr>
              <w:t xml:space="preserve"> </w:t>
            </w:r>
            <w:r w:rsidR="004F7C50">
              <w:rPr>
                <w:rFonts w:ascii="Calibri" w:hAnsi="Calibri"/>
              </w:rPr>
              <w:t>elegirá</w:t>
            </w:r>
            <w:r w:rsidR="00D62E5B">
              <w:rPr>
                <w:rFonts w:ascii="Calibri" w:hAnsi="Calibri"/>
              </w:rPr>
              <w:t xml:space="preserve"> </w:t>
            </w:r>
            <w:r w:rsidR="007F7028">
              <w:rPr>
                <w:rFonts w:ascii="Calibri" w:hAnsi="Calibri"/>
              </w:rPr>
              <w:t xml:space="preserve">un texto del programa para trabajar en detalle, este </w:t>
            </w:r>
            <w:r w:rsidR="00EC114D">
              <w:rPr>
                <w:rFonts w:ascii="Calibri" w:hAnsi="Calibri"/>
              </w:rPr>
              <w:t>deberá ser expuesto y</w:t>
            </w:r>
            <w:r w:rsidR="007F7028">
              <w:rPr>
                <w:rFonts w:ascii="Calibri" w:hAnsi="Calibri"/>
              </w:rPr>
              <w:t xml:space="preserve"> entregado como ficha.</w:t>
            </w:r>
            <w:r w:rsidR="00E61962">
              <w:rPr>
                <w:rFonts w:ascii="Calibri" w:hAnsi="Calibri"/>
              </w:rPr>
              <w:t xml:space="preserve"> </w:t>
            </w:r>
            <w:r w:rsidR="00A11F3A">
              <w:rPr>
                <w:rFonts w:ascii="Calibri" w:hAnsi="Calibri"/>
              </w:rPr>
              <w:t>Representará el 3</w:t>
            </w:r>
            <w:r w:rsidR="00E61962">
              <w:rPr>
                <w:rFonts w:ascii="Calibri" w:hAnsi="Calibri"/>
              </w:rPr>
              <w:t>0</w:t>
            </w:r>
            <w:r w:rsidR="0061051A" w:rsidRPr="0096666A">
              <w:rPr>
                <w:rFonts w:ascii="Calibri" w:hAnsi="Calibri"/>
              </w:rPr>
              <w:t>% de la nota final</w:t>
            </w:r>
            <w:r w:rsidR="00A11F3A">
              <w:rPr>
                <w:rFonts w:ascii="Calibri" w:hAnsi="Calibri"/>
              </w:rPr>
              <w:t xml:space="preserve"> (15% exposición y 15% ficha)</w:t>
            </w:r>
            <w:r w:rsidR="0061051A" w:rsidRPr="0096666A">
              <w:rPr>
                <w:rFonts w:ascii="Calibri" w:hAnsi="Calibri"/>
              </w:rPr>
              <w:t>.</w:t>
            </w:r>
          </w:p>
          <w:p w:rsidR="0061051A" w:rsidRPr="0096666A" w:rsidRDefault="0061051A" w:rsidP="00E61962">
            <w:pPr>
              <w:numPr>
                <w:ilvl w:val="0"/>
                <w:numId w:val="27"/>
              </w:numPr>
              <w:jc w:val="both"/>
              <w:rPr>
                <w:rFonts w:ascii="Calibri" w:hAnsi="Calibri"/>
              </w:rPr>
            </w:pPr>
            <w:r w:rsidRPr="0096666A">
              <w:rPr>
                <w:rFonts w:ascii="Calibri" w:hAnsi="Calibri"/>
              </w:rPr>
              <w:t xml:space="preserve">Examen. </w:t>
            </w:r>
            <w:r w:rsidR="00D62E5B">
              <w:rPr>
                <w:rFonts w:ascii="Calibri" w:hAnsi="Calibri"/>
              </w:rPr>
              <w:t>Si bien</w:t>
            </w:r>
            <w:r w:rsidR="00E61962">
              <w:rPr>
                <w:rFonts w:ascii="Calibri" w:hAnsi="Calibri"/>
              </w:rPr>
              <w:t xml:space="preserve"> obligatorio para tod</w:t>
            </w:r>
            <w:r w:rsidR="00D62E5B">
              <w:rPr>
                <w:rFonts w:ascii="Calibri" w:hAnsi="Calibri"/>
              </w:rPr>
              <w:t>o el curso, p</w:t>
            </w:r>
            <w:r w:rsidR="007F7028">
              <w:rPr>
                <w:rFonts w:ascii="Calibri" w:hAnsi="Calibri"/>
              </w:rPr>
              <w:t xml:space="preserve">odrá evaluarse la </w:t>
            </w:r>
            <w:r w:rsidR="00E61962">
              <w:rPr>
                <w:rFonts w:ascii="Calibri" w:hAnsi="Calibri"/>
              </w:rPr>
              <w:t>eximi</w:t>
            </w:r>
            <w:r w:rsidR="007F7028">
              <w:rPr>
                <w:rFonts w:ascii="Calibri" w:hAnsi="Calibri"/>
              </w:rPr>
              <w:t>ción</w:t>
            </w:r>
            <w:r w:rsidR="00E61962">
              <w:rPr>
                <w:rFonts w:ascii="Calibri" w:hAnsi="Calibri"/>
              </w:rPr>
              <w:t xml:space="preserve"> a las personas que tengan un promedio</w:t>
            </w:r>
            <w:r w:rsidR="007F7028">
              <w:rPr>
                <w:rFonts w:ascii="Calibri" w:hAnsi="Calibri"/>
              </w:rPr>
              <w:t xml:space="preserve"> superior a 5,5</w:t>
            </w:r>
            <w:r w:rsidR="00E61962">
              <w:rPr>
                <w:rFonts w:ascii="Calibri" w:hAnsi="Calibri"/>
              </w:rPr>
              <w:t xml:space="preserve">. </w:t>
            </w:r>
            <w:r w:rsidR="00D62E5B">
              <w:rPr>
                <w:rFonts w:ascii="Calibri" w:hAnsi="Calibri"/>
              </w:rPr>
              <w:t xml:space="preserve">La eximición supone igualmente el participar de una mesa de cierre del curso con la exposición de las ideas centrales del trabajo escrito. </w:t>
            </w:r>
          </w:p>
          <w:p w:rsidR="0066786A" w:rsidRPr="0096666A" w:rsidRDefault="0066786A" w:rsidP="0096666A">
            <w:pPr>
              <w:jc w:val="both"/>
              <w:rPr>
                <w:rFonts w:ascii="Calibri" w:hAnsi="Calibri"/>
              </w:rPr>
            </w:pPr>
          </w:p>
        </w:tc>
      </w:tr>
      <w:tr w:rsidR="003B4C4F" w:rsidRPr="00231FE9" w:rsidTr="003B4C4F">
        <w:tc>
          <w:tcPr>
            <w:tcW w:w="8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4F" w:rsidRPr="003B4C4F" w:rsidRDefault="003B4C4F" w:rsidP="003B4C4F">
            <w:pPr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lastRenderedPageBreak/>
              <w:t>VII.- Bibliografía básica y obligatoria de la actividad curricular</w:t>
            </w:r>
          </w:p>
        </w:tc>
      </w:tr>
      <w:tr w:rsidR="003B4C4F" w:rsidRPr="00F129B2" w:rsidTr="003B4C4F">
        <w:tc>
          <w:tcPr>
            <w:tcW w:w="8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4F" w:rsidRPr="003B4C4F" w:rsidRDefault="003B4C4F" w:rsidP="003B4C4F">
            <w:pPr>
              <w:pStyle w:val="Prrafodelista"/>
              <w:numPr>
                <w:ilvl w:val="0"/>
                <w:numId w:val="29"/>
              </w:numPr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>Amigot, P. &amp; Pujal, M. (2009). Una lectura del género como dispositivo de poder. En Sociológica, año 24, numero 70, pp. 115-152</w:t>
            </w:r>
          </w:p>
          <w:p w:rsidR="003B4C4F" w:rsidRPr="003B4C4F" w:rsidRDefault="003B4C4F" w:rsidP="003B4C4F">
            <w:pPr>
              <w:pStyle w:val="Prrafodelista"/>
              <w:numPr>
                <w:ilvl w:val="0"/>
                <w:numId w:val="29"/>
              </w:numPr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 xml:space="preserve">Bergalli , R. &amp; Bodelón, E. (1993) La cuestión de las mujeres y el derecho penal simbólico, en “Nullum Crimen” n°2, Santa Cruz de la Sierra (Bolivia), Ed. Nueva Generación/Universitaria. </w:t>
            </w:r>
          </w:p>
          <w:p w:rsidR="003B4C4F" w:rsidRPr="003B4C4F" w:rsidRDefault="003B4C4F" w:rsidP="003B4C4F">
            <w:pPr>
              <w:pStyle w:val="Prrafodelista"/>
              <w:numPr>
                <w:ilvl w:val="0"/>
                <w:numId w:val="29"/>
              </w:numPr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>Bodelón, E. (2010). Derecho y Justicia no androcéntricos. Quaderns de Psicología. 12 (2), 183-193. Monográfico Desigualdades de género en “tiempo de igualdad”, UAB.</w:t>
            </w:r>
          </w:p>
          <w:p w:rsidR="003B4C4F" w:rsidRPr="003B4C4F" w:rsidRDefault="003B4C4F" w:rsidP="003B4C4F">
            <w:pPr>
              <w:pStyle w:val="Default"/>
              <w:numPr>
                <w:ilvl w:val="0"/>
                <w:numId w:val="29"/>
              </w:numPr>
              <w:spacing w:after="100"/>
              <w:jc w:val="both"/>
              <w:rPr>
                <w:rFonts w:ascii="Calibri" w:hAnsi="Calibri"/>
                <w:color w:val="auto"/>
              </w:rPr>
            </w:pPr>
            <w:r w:rsidRPr="003B4C4F">
              <w:rPr>
                <w:rFonts w:ascii="Calibri" w:hAnsi="Calibri"/>
                <w:color w:val="auto"/>
              </w:rPr>
              <w:t xml:space="preserve">Bourdieu, P. (1998) La dominación masculina, ed. Anagrama, Barcelona </w:t>
            </w:r>
          </w:p>
          <w:p w:rsidR="003B4C4F" w:rsidRPr="003B4C4F" w:rsidRDefault="003B4C4F" w:rsidP="003B4C4F">
            <w:pPr>
              <w:pStyle w:val="Prrafodelista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>Butler, J. (2006). Deshacer el Género. Barcelona: Paidós</w:t>
            </w:r>
          </w:p>
          <w:p w:rsidR="003B4C4F" w:rsidRPr="003B4C4F" w:rsidRDefault="003B4C4F" w:rsidP="003B4C4F">
            <w:pPr>
              <w:pStyle w:val="Prrafodelista"/>
              <w:numPr>
                <w:ilvl w:val="0"/>
                <w:numId w:val="29"/>
              </w:numPr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 xml:space="preserve">Butler, J. (2001). El género en disputa. México: Paidós. </w:t>
            </w:r>
          </w:p>
          <w:p w:rsidR="003B4C4F" w:rsidRDefault="003B4C4F" w:rsidP="003B4C4F">
            <w:pPr>
              <w:pStyle w:val="Prrafodelista"/>
              <w:numPr>
                <w:ilvl w:val="0"/>
                <w:numId w:val="29"/>
              </w:numPr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 xml:space="preserve">Femenías M. L.  (2008) Violencia de sexo y género: el espesor de la trama. En Laurenzo P. et al. Comp. Género, violencia y derecho, España,:Tirant lo blanch </w:t>
            </w:r>
          </w:p>
          <w:p w:rsidR="003B4C4F" w:rsidRPr="003B4C4F" w:rsidRDefault="003B4C4F" w:rsidP="003B4C4F">
            <w:pPr>
              <w:pStyle w:val="Prrafodelista"/>
              <w:numPr>
                <w:ilvl w:val="0"/>
                <w:numId w:val="29"/>
              </w:numPr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>Fries L. &amp; Facio A. comp. (1999) Género y Derecho. Santiago: LOM Ediciones, La. Morada</w:t>
            </w:r>
          </w:p>
          <w:p w:rsidR="003B4C4F" w:rsidRPr="003B4C4F" w:rsidRDefault="003B4C4F" w:rsidP="003B4C4F">
            <w:pPr>
              <w:pStyle w:val="Prrafodelista"/>
              <w:numPr>
                <w:ilvl w:val="0"/>
                <w:numId w:val="29"/>
              </w:numPr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 xml:space="preserve">Foucault, M. (2007) Historia de la Sexualidad, vol 1 La voluntad de saber. Buenos Aires: Ed siglo XXI – 1976- </w:t>
            </w:r>
          </w:p>
          <w:p w:rsidR="003B4C4F" w:rsidRPr="003B4C4F" w:rsidRDefault="003B4C4F" w:rsidP="003B4C4F">
            <w:pPr>
              <w:pStyle w:val="Prrafodelista"/>
              <w:numPr>
                <w:ilvl w:val="0"/>
                <w:numId w:val="29"/>
              </w:numPr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 xml:space="preserve">Haraway D. (1991) Ciencia, Cyborg y mujeres. La reinvención de la naturaleza. Madrid , Ed Cátedra </w:t>
            </w:r>
          </w:p>
          <w:p w:rsidR="003B4C4F" w:rsidRPr="003B4C4F" w:rsidRDefault="003B4C4F" w:rsidP="003B4C4F">
            <w:pPr>
              <w:pStyle w:val="Prrafodelista"/>
              <w:numPr>
                <w:ilvl w:val="0"/>
                <w:numId w:val="29"/>
              </w:numPr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 xml:space="preserve">Harding S. (1996) Ciencia y Feminismo, Madrid: Ed Morata. </w:t>
            </w:r>
          </w:p>
          <w:p w:rsidR="0035444C" w:rsidRPr="003B4C4F" w:rsidRDefault="0035444C" w:rsidP="0035444C">
            <w:pPr>
              <w:pStyle w:val="Prrafodelista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>Missé M. y Coll-Planas Gerard (editores ) (2010) El género desordenado: Críticas en torno a la patologización de la transexualidad</w:t>
            </w:r>
            <w:r>
              <w:rPr>
                <w:rFonts w:ascii="Calibri" w:hAnsi="Calibri"/>
              </w:rPr>
              <w:t>. Ed.</w:t>
            </w:r>
            <w:r w:rsidRPr="003B4C4F">
              <w:rPr>
                <w:rFonts w:ascii="Calibri" w:hAnsi="Calibri"/>
              </w:rPr>
              <w:t xml:space="preserve"> EGALES .</w:t>
            </w:r>
          </w:p>
          <w:p w:rsidR="003B4C4F" w:rsidRPr="003B4C4F" w:rsidRDefault="003B4C4F" w:rsidP="003B4C4F">
            <w:pPr>
              <w:pStyle w:val="Prrafodelista"/>
              <w:numPr>
                <w:ilvl w:val="0"/>
                <w:numId w:val="29"/>
              </w:numPr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 xml:space="preserve">Pateman C. (1995) El contrato sexual, Méjico, Ed. Anthropos. </w:t>
            </w:r>
          </w:p>
          <w:p w:rsidR="003B4C4F" w:rsidRPr="003B4C4F" w:rsidRDefault="003B4C4F" w:rsidP="003B4C4F">
            <w:pPr>
              <w:pStyle w:val="Prrafodelista"/>
              <w:numPr>
                <w:ilvl w:val="0"/>
                <w:numId w:val="29"/>
              </w:numPr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>Pujal, M. y Amigot, P. (2010). El binarismo de género como dispositivo de poder social, corporal y subjetivo. En: Quaderns de Psicologìa, Vol 12, No 2 (2010), pp. 131-148.</w:t>
            </w:r>
          </w:p>
          <w:p w:rsidR="003B4C4F" w:rsidRPr="003B4C4F" w:rsidRDefault="003B4C4F" w:rsidP="003B4C4F">
            <w:pPr>
              <w:pStyle w:val="Prrafodelista"/>
              <w:numPr>
                <w:ilvl w:val="0"/>
                <w:numId w:val="29"/>
              </w:numPr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>Rich A. (1999) La heterosexualidad obligatoria y la existencia lesbiana. En Navarro M. &amp; Stimpson C. comp. Sexualidad, género y roles sexuales, Argentina: Ed. Fondo de Cultura Económica.</w:t>
            </w:r>
          </w:p>
          <w:p w:rsidR="003B4C4F" w:rsidRPr="003B4C4F" w:rsidRDefault="003B4C4F" w:rsidP="003B4C4F">
            <w:pPr>
              <w:pStyle w:val="Prrafodelista"/>
              <w:numPr>
                <w:ilvl w:val="0"/>
                <w:numId w:val="29"/>
              </w:numPr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 xml:space="preserve">Rodríguez Magda,  R.  (1999) Foucault y la genealogía de los sexos Méjico: Ed. Anthropos  </w:t>
            </w:r>
          </w:p>
        </w:tc>
      </w:tr>
      <w:tr w:rsidR="003B4C4F" w:rsidRPr="00231FE9" w:rsidTr="003B4C4F">
        <w:tc>
          <w:tcPr>
            <w:tcW w:w="8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4F" w:rsidRPr="003B4C4F" w:rsidRDefault="003B4C4F" w:rsidP="003B4C4F">
            <w:pPr>
              <w:pStyle w:val="Prrafodelista"/>
              <w:tabs>
                <w:tab w:val="num" w:pos="1211"/>
              </w:tabs>
              <w:spacing w:after="100"/>
              <w:ind w:left="1211" w:hanging="36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>VIII.- Bibliografía complementaria</w:t>
            </w:r>
          </w:p>
        </w:tc>
      </w:tr>
      <w:tr w:rsidR="003B4C4F" w:rsidRPr="00231FE9" w:rsidTr="003B4C4F">
        <w:tc>
          <w:tcPr>
            <w:tcW w:w="8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4D" w:rsidRPr="003B4C4F" w:rsidRDefault="00EC114D" w:rsidP="00EC114D">
            <w:pPr>
              <w:pStyle w:val="Prrafodelista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 xml:space="preserve">Braidotti, R. (2009). </w:t>
            </w:r>
            <w:r>
              <w:rPr>
                <w:rFonts w:ascii="Calibri" w:hAnsi="Calibri"/>
              </w:rPr>
              <w:t>Transposiciones. Sobre la</w:t>
            </w:r>
            <w:r w:rsidRPr="003B4C4F">
              <w:rPr>
                <w:rFonts w:ascii="Calibri" w:hAnsi="Calibri"/>
              </w:rPr>
              <w:t xml:space="preserve"> ética nómade. Barcelona: Gedisa.</w:t>
            </w:r>
          </w:p>
          <w:p w:rsidR="003B4C4F" w:rsidRPr="003B4C4F" w:rsidRDefault="003B4C4F" w:rsidP="003B4C4F">
            <w:pPr>
              <w:pStyle w:val="Default"/>
              <w:numPr>
                <w:ilvl w:val="0"/>
                <w:numId w:val="29"/>
              </w:numPr>
              <w:spacing w:after="100"/>
              <w:jc w:val="both"/>
              <w:rPr>
                <w:rFonts w:ascii="Calibri" w:hAnsi="Calibri"/>
                <w:color w:val="auto"/>
              </w:rPr>
            </w:pPr>
            <w:r w:rsidRPr="003B4C4F">
              <w:rPr>
                <w:rFonts w:ascii="Calibri" w:hAnsi="Calibri"/>
                <w:color w:val="auto"/>
              </w:rPr>
              <w:t>Bonino, L. (2003). Los varones ante el problema de la igualdad con las mujeres. En Lomas, C. (Eds.) ¿Todos los hombres son iguales? Identidad masculina y cambios sociales. Barcelona: Paidós</w:t>
            </w:r>
          </w:p>
          <w:p w:rsidR="00EC114D" w:rsidRPr="003B4C4F" w:rsidRDefault="00EC114D" w:rsidP="00EC114D">
            <w:pPr>
              <w:pStyle w:val="Prrafodelista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 xml:space="preserve">Coll-Planas, G., García-Romeral, G., Mañas, C., Navarro-Varas, L. (2008) Cuestiones sin resolver en </w:t>
            </w:r>
            <w:smartTag w:uri="urn:schemas-microsoft-com:office:smarttags" w:element="PersonName">
              <w:smartTagPr>
                <w:attr w:name="ProductID" w:val="la Ley"/>
              </w:smartTagPr>
              <w:r w:rsidRPr="003B4C4F">
                <w:rPr>
                  <w:rFonts w:ascii="Calibri" w:hAnsi="Calibri"/>
                </w:rPr>
                <w:t>la Ley</w:t>
              </w:r>
            </w:smartTag>
            <w:r w:rsidRPr="003B4C4F">
              <w:rPr>
                <w:rFonts w:ascii="Calibri" w:hAnsi="Calibri"/>
              </w:rPr>
              <w:t xml:space="preserve"> integral de medidas contra la violencia de género: las distinciones entre sexo y género, y entre violencia y agresión. Papers, 87, 187-204.</w:t>
            </w:r>
          </w:p>
          <w:p w:rsidR="003B4C4F" w:rsidRPr="003B4C4F" w:rsidRDefault="003B4C4F" w:rsidP="003B4C4F">
            <w:pPr>
              <w:pStyle w:val="Prrafodelista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 xml:space="preserve">Collin, F. (2000). Diferencia y Diferendo: la cuestión de las mujeres en la filosofía. . En  Perrot, M. y Duby, G. (comps.). </w:t>
            </w:r>
            <w:smartTag w:uri="urn:schemas-microsoft-com:office:smarttags" w:element="PersonName">
              <w:smartTagPr>
                <w:attr w:name="ProductID" w:val="La Historia"/>
              </w:smartTagPr>
              <w:r w:rsidRPr="003B4C4F">
                <w:rPr>
                  <w:rFonts w:ascii="Calibri" w:hAnsi="Calibri"/>
                </w:rPr>
                <w:t>La Historia</w:t>
              </w:r>
            </w:smartTag>
            <w:r w:rsidRPr="003B4C4F">
              <w:rPr>
                <w:rFonts w:ascii="Calibri" w:hAnsi="Calibri"/>
              </w:rPr>
              <w:t xml:space="preserve"> de las mujeres. (319-357). Madrid: Grupo Santillana.</w:t>
            </w:r>
          </w:p>
          <w:p w:rsidR="003B4C4F" w:rsidRPr="003B4C4F" w:rsidRDefault="003B4C4F" w:rsidP="003B4C4F">
            <w:pPr>
              <w:pStyle w:val="Prrafodelista"/>
              <w:numPr>
                <w:ilvl w:val="0"/>
                <w:numId w:val="29"/>
              </w:numPr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>Foucault, M. (1992) Clase 14 de enero en Microfísica del poder, Madrid, Ed. La Piqueta, -1976-</w:t>
            </w:r>
          </w:p>
          <w:p w:rsidR="003B4C4F" w:rsidRPr="003B4C4F" w:rsidRDefault="003B4C4F" w:rsidP="003B4C4F">
            <w:pPr>
              <w:pStyle w:val="Prrafodelista"/>
              <w:numPr>
                <w:ilvl w:val="0"/>
                <w:numId w:val="29"/>
              </w:numPr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>Foucault, M. (2001) El sujeto y el poder En Dreyfus H. y Rabinow P.  Michel Foucault: Más allá del estructuralismo y la hermenéutica Ed. Nueva Visión. -1983-</w:t>
            </w:r>
          </w:p>
          <w:p w:rsidR="003B4C4F" w:rsidRPr="003B4C4F" w:rsidRDefault="003B4C4F" w:rsidP="003B4C4F">
            <w:pPr>
              <w:pStyle w:val="Prrafodelista"/>
              <w:numPr>
                <w:ilvl w:val="0"/>
                <w:numId w:val="29"/>
              </w:numPr>
              <w:spacing w:after="100"/>
              <w:jc w:val="both"/>
              <w:rPr>
                <w:rFonts w:ascii="Calibri" w:hAnsi="Calibri"/>
                <w:lang w:val="en-US"/>
              </w:rPr>
            </w:pPr>
            <w:r w:rsidRPr="003B4C4F">
              <w:rPr>
                <w:rFonts w:ascii="Calibri" w:hAnsi="Calibri"/>
                <w:lang w:val="en-US"/>
              </w:rPr>
              <w:t xml:space="preserve">Fox Keller E. (1978) Gender and Science, En Psychoanalysis and Contemporary Thougth, p. 409-433 </w:t>
            </w:r>
          </w:p>
          <w:p w:rsidR="003B4C4F" w:rsidRPr="003B4C4F" w:rsidRDefault="003B4C4F" w:rsidP="003B4C4F">
            <w:pPr>
              <w:pStyle w:val="Prrafodelista"/>
              <w:numPr>
                <w:ilvl w:val="0"/>
                <w:numId w:val="29"/>
              </w:numPr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 xml:space="preserve">Haber, S. &amp; Seindenberg B. (1978) El reconocimiento y control social de la violencia, En I. Kutash, S. Kutash, L. Schlesinger et al. La violencia perspectivas sobre el asesinato y la agresión, San Francisco:  Ed. Jossey Bass </w:t>
            </w:r>
          </w:p>
          <w:p w:rsidR="003B4C4F" w:rsidRPr="003B4C4F" w:rsidRDefault="003B4C4F" w:rsidP="003B4C4F">
            <w:pPr>
              <w:pStyle w:val="Prrafodelista"/>
              <w:numPr>
                <w:ilvl w:val="0"/>
                <w:numId w:val="29"/>
              </w:numPr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 xml:space="preserve">Hercovich, I. (1992) Cap. 3 De la opción sexo o muerte a la transacción sexo por vida. En Fernández A. M. comp. (1992) Las mujeres en la imaginación colectiva, Barcelona: Ed. Paidós. </w:t>
            </w:r>
          </w:p>
          <w:p w:rsidR="003B4C4F" w:rsidRPr="003B4C4F" w:rsidRDefault="003B4C4F" w:rsidP="003B4C4F">
            <w:pPr>
              <w:pStyle w:val="Prrafodelista"/>
              <w:numPr>
                <w:ilvl w:val="0"/>
                <w:numId w:val="29"/>
              </w:numPr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>Informe mundial sobre la violencia y la salud. (2003) Washington, D.C., Organización  Panamericana de la Salud, Oficina Regional para las Américas de la Organización Mundial de la Salud.</w:t>
            </w:r>
          </w:p>
          <w:p w:rsidR="003B4C4F" w:rsidRPr="003B4C4F" w:rsidRDefault="003B4C4F" w:rsidP="003B4C4F">
            <w:pPr>
              <w:pStyle w:val="Prrafodelista"/>
              <w:numPr>
                <w:ilvl w:val="0"/>
                <w:numId w:val="29"/>
              </w:numPr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>Kristeva, J. (1995) en Izquierdo M. J. (2009) Las dos caras de la desigualdad entre mujeres y hombres: explotación económica y libidinal. Universitat Autonoma de Barcelona A partir de la ponencia “Lo que cuesta ser hombre: costes y beneficios de la masculinidad” presentada en el SARE 2007 organizado por Emakunde.</w:t>
            </w:r>
          </w:p>
          <w:p w:rsidR="003B4C4F" w:rsidRPr="003B4C4F" w:rsidRDefault="003B4C4F" w:rsidP="003B4C4F">
            <w:pPr>
              <w:pStyle w:val="Prrafodelista"/>
              <w:numPr>
                <w:ilvl w:val="0"/>
                <w:numId w:val="29"/>
              </w:numPr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>Larraín, S. (2008) La Situación De Violencia Contra Las Mujeres En Chile. Legislación Y Políticas Publicas ,UNESCO [en línea] revisado el 2 diciembre de 2010 en wttp://portal.unesco.org/geography/es/files/</w:t>
            </w:r>
          </w:p>
          <w:p w:rsidR="003B4C4F" w:rsidRPr="003B4C4F" w:rsidRDefault="003B4C4F" w:rsidP="003B4C4F">
            <w:pPr>
              <w:pStyle w:val="Prrafodelista"/>
              <w:numPr>
                <w:ilvl w:val="0"/>
                <w:numId w:val="29"/>
              </w:numPr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>López de la Vega, M.T. (2008) Justicia y cuidado. En A.Puleo (Coord.) El reto de la igualdad de género. Madrid: Editorial Biblioteca Nueva. 238-253.</w:t>
            </w:r>
          </w:p>
          <w:p w:rsidR="003B4C4F" w:rsidRPr="003B4C4F" w:rsidRDefault="003B4C4F" w:rsidP="003B4C4F">
            <w:pPr>
              <w:pStyle w:val="Prrafodelista"/>
              <w:numPr>
                <w:ilvl w:val="0"/>
                <w:numId w:val="29"/>
              </w:numPr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>Millet, K. (1973). Política sexual. México: Aguilar.</w:t>
            </w:r>
          </w:p>
          <w:p w:rsidR="003B4C4F" w:rsidRPr="003B4C4F" w:rsidRDefault="003B4C4F" w:rsidP="003B4C4F">
            <w:pPr>
              <w:pStyle w:val="Prrafodelista"/>
              <w:numPr>
                <w:ilvl w:val="0"/>
                <w:numId w:val="29"/>
              </w:numPr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>Rubin, G. (1985).  El tráfico de mujeres. Notas sobre la “economía política del sexo. Nueva Antropología. VIII, 30, 95-145. 1975.</w:t>
            </w:r>
          </w:p>
          <w:p w:rsidR="003B4C4F" w:rsidRPr="003B4C4F" w:rsidRDefault="003B4C4F" w:rsidP="003B4C4F">
            <w:pPr>
              <w:pStyle w:val="Prrafodelista"/>
              <w:numPr>
                <w:ilvl w:val="0"/>
                <w:numId w:val="29"/>
              </w:numPr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>Santamarina, C. (1998). Procesos y realidades de las mujeres discapacitadas a causa de la violencia ejercida contra ellas. Informe Discapacidad y Violencia de Género. España: Ministerio de Sanidad, Política Social e Igualdad</w:t>
            </w:r>
          </w:p>
          <w:p w:rsidR="003B4C4F" w:rsidRPr="003B4C4F" w:rsidRDefault="003B4C4F" w:rsidP="003B4C4F">
            <w:pPr>
              <w:pStyle w:val="Prrafodelista"/>
              <w:numPr>
                <w:ilvl w:val="0"/>
                <w:numId w:val="29"/>
              </w:numPr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  <w:lang w:val="en-US"/>
              </w:rPr>
              <w:t xml:space="preserve">Scott, J. (1986). Gender: a useful cathegory of historical analisis. </w:t>
            </w:r>
            <w:r w:rsidRPr="003B4C4F">
              <w:rPr>
                <w:rFonts w:ascii="Calibri" w:hAnsi="Calibri"/>
              </w:rPr>
              <w:t>American Historical Review. 91, 1053-1075.</w:t>
            </w:r>
          </w:p>
          <w:p w:rsidR="003B4C4F" w:rsidRPr="003B4C4F" w:rsidRDefault="003B4C4F" w:rsidP="003B4C4F">
            <w:pPr>
              <w:pStyle w:val="Prrafodelista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>Servicio Nacional de la Mujer (2010). La Violencia Intrafamiliar en Cifras. Insumos de la Campaña Maricón es el que maltrata a una mujer. Departamento de Estudios y Capacitación. Santiago: SERNAM.</w:t>
            </w:r>
          </w:p>
          <w:p w:rsidR="003B4C4F" w:rsidRPr="003B4C4F" w:rsidRDefault="003B4C4F" w:rsidP="003B4C4F">
            <w:pPr>
              <w:pStyle w:val="Prrafodelista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>Servicio Nacional de la Mujer (2012a). Datos sobre Prevalencia de VIF en Chile, Documentos de Trabajo. Santiago: SERNAM.</w:t>
            </w:r>
          </w:p>
          <w:p w:rsidR="003B4C4F" w:rsidRPr="003B4C4F" w:rsidRDefault="003B4C4F" w:rsidP="003B4C4F">
            <w:pPr>
              <w:pStyle w:val="Prrafodelista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>Servicio Nacional de la mujer (2012b). Informe Semestral jConsolidado de la Gestión de los Centros de la Mujer, Primer Semestre. Programa Chile Acoge. Santiago: SERNAM.</w:t>
            </w:r>
          </w:p>
          <w:p w:rsidR="003B4C4F" w:rsidRPr="003B4C4F" w:rsidRDefault="003B4C4F" w:rsidP="003B4C4F">
            <w:pPr>
              <w:pStyle w:val="Prrafodelista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>Servicio Nacional de la mujer (2012c). Informe Semestral Consolidado de la Gestión de Casas de Acogida, Primer Semestre. Programa Chile Acoge. Santiago: SERNAM.</w:t>
            </w:r>
          </w:p>
          <w:p w:rsidR="003B4C4F" w:rsidRPr="003B4C4F" w:rsidRDefault="003B4C4F" w:rsidP="003B4C4F">
            <w:pPr>
              <w:pStyle w:val="Prrafodelista"/>
              <w:numPr>
                <w:ilvl w:val="0"/>
                <w:numId w:val="29"/>
              </w:numPr>
              <w:spacing w:after="100"/>
              <w:jc w:val="both"/>
              <w:outlineLvl w:val="0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>Sontag, S. (2003). Ante el dolor de los demás. Madrid: Alfaguara.</w:t>
            </w:r>
          </w:p>
          <w:p w:rsidR="003B4C4F" w:rsidRPr="003B4C4F" w:rsidRDefault="003B4C4F" w:rsidP="003B4C4F">
            <w:pPr>
              <w:pStyle w:val="Prrafodelista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100"/>
              <w:jc w:val="both"/>
              <w:rPr>
                <w:rFonts w:ascii="Calibri" w:hAnsi="Calibri"/>
              </w:rPr>
            </w:pPr>
            <w:r w:rsidRPr="003B4C4F">
              <w:rPr>
                <w:rFonts w:ascii="Calibri" w:hAnsi="Calibri"/>
              </w:rPr>
              <w:t>Tubert, S. (2010). Los ideales culturales de la feminidad y sus efectos sobre el cuerpo de las mujeres. En: Quaderns de Psicologìa, Vol 12, No 2 (2010), pp. 161-174.</w:t>
            </w:r>
          </w:p>
        </w:tc>
      </w:tr>
    </w:tbl>
    <w:p w:rsidR="00B33F5E" w:rsidRPr="0096666A" w:rsidRDefault="00B33F5E" w:rsidP="00BF61BF">
      <w:pPr>
        <w:jc w:val="both"/>
        <w:rPr>
          <w:lang w:val="es-CL"/>
        </w:rPr>
      </w:pPr>
    </w:p>
    <w:sectPr w:rsidR="00B33F5E" w:rsidRPr="009666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36F7A17"/>
    <w:multiLevelType w:val="hybridMultilevel"/>
    <w:tmpl w:val="EBC23112"/>
    <w:lvl w:ilvl="0" w:tplc="D91A73D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5E3C00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08DF0974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09442D5D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0C176F9D"/>
    <w:multiLevelType w:val="hybridMultilevel"/>
    <w:tmpl w:val="69DE09E6"/>
    <w:lvl w:ilvl="0" w:tplc="408463C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D4416CC"/>
    <w:multiLevelType w:val="hybridMultilevel"/>
    <w:tmpl w:val="6AD4BB1E"/>
    <w:lvl w:ilvl="0" w:tplc="240A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756C66"/>
    <w:multiLevelType w:val="hybridMultilevel"/>
    <w:tmpl w:val="6CFA1B36"/>
    <w:lvl w:ilvl="0" w:tplc="DE28429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9B97A63"/>
    <w:multiLevelType w:val="hybridMultilevel"/>
    <w:tmpl w:val="27D8CF58"/>
    <w:lvl w:ilvl="0" w:tplc="41D63A76">
      <w:start w:val="6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7A450B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1BD26E2D"/>
    <w:multiLevelType w:val="multilevel"/>
    <w:tmpl w:val="0C5A35B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2E054201"/>
    <w:multiLevelType w:val="multilevel"/>
    <w:tmpl w:val="C98C9C22"/>
    <w:lvl w:ilvl="0">
      <w:start w:val="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38461FA6"/>
    <w:multiLevelType w:val="multilevel"/>
    <w:tmpl w:val="DA928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>
    <w:nsid w:val="385F45A6"/>
    <w:multiLevelType w:val="hybridMultilevel"/>
    <w:tmpl w:val="839095B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A4645B6"/>
    <w:multiLevelType w:val="multilevel"/>
    <w:tmpl w:val="C96A7478"/>
    <w:lvl w:ilvl="0">
      <w:start w:val="3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4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>
    <w:nsid w:val="46FE486C"/>
    <w:multiLevelType w:val="hybridMultilevel"/>
    <w:tmpl w:val="48928C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84E140F"/>
    <w:multiLevelType w:val="hybridMultilevel"/>
    <w:tmpl w:val="85162AA8"/>
    <w:lvl w:ilvl="0" w:tplc="0C0A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48621054"/>
    <w:multiLevelType w:val="hybridMultilevel"/>
    <w:tmpl w:val="178480C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9AB5D86"/>
    <w:multiLevelType w:val="hybridMultilevel"/>
    <w:tmpl w:val="0C927A72"/>
    <w:lvl w:ilvl="0" w:tplc="1616AE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4CCA33F9"/>
    <w:multiLevelType w:val="hybridMultilevel"/>
    <w:tmpl w:val="4B36BBB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1CD6242"/>
    <w:multiLevelType w:val="hybridMultilevel"/>
    <w:tmpl w:val="7BBA2E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0D031B"/>
    <w:multiLevelType w:val="hybridMultilevel"/>
    <w:tmpl w:val="A5AC5F4C"/>
    <w:lvl w:ilvl="0" w:tplc="0C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5A02B7F"/>
    <w:multiLevelType w:val="hybridMultilevel"/>
    <w:tmpl w:val="A8B46DE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B06097A"/>
    <w:multiLevelType w:val="multilevel"/>
    <w:tmpl w:val="C6E6030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>
    <w:nsid w:val="6EE1733F"/>
    <w:multiLevelType w:val="hybridMultilevel"/>
    <w:tmpl w:val="AAAE7DC0"/>
    <w:lvl w:ilvl="0" w:tplc="6B101EF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6C7706E"/>
    <w:multiLevelType w:val="hybridMultilevel"/>
    <w:tmpl w:val="DC8C697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88E24F3"/>
    <w:multiLevelType w:val="multilevel"/>
    <w:tmpl w:val="A5A67C9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>
    <w:nsid w:val="7CFD5A78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>
    <w:nsid w:val="7E0E2EA0"/>
    <w:multiLevelType w:val="multilevel"/>
    <w:tmpl w:val="A4140C76"/>
    <w:lvl w:ilvl="0">
      <w:start w:val="1"/>
      <w:numFmt w:val="decimal"/>
      <w:lvlText w:val="%1"/>
      <w:lvlJc w:val="left"/>
      <w:pPr>
        <w:tabs>
          <w:tab w:val="num" w:pos="620"/>
        </w:tabs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20"/>
        </w:tabs>
        <w:ind w:left="620" w:hanging="6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7F3A2832"/>
    <w:multiLevelType w:val="hybridMultilevel"/>
    <w:tmpl w:val="2B14EBB6"/>
    <w:lvl w:ilvl="0" w:tplc="0C0A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5"/>
  </w:num>
  <w:num w:numId="2">
    <w:abstractNumId w:val="19"/>
  </w:num>
  <w:num w:numId="3">
    <w:abstractNumId w:val="22"/>
  </w:num>
  <w:num w:numId="4">
    <w:abstractNumId w:val="13"/>
  </w:num>
  <w:num w:numId="5">
    <w:abstractNumId w:val="25"/>
  </w:num>
  <w:num w:numId="6">
    <w:abstractNumId w:val="2"/>
  </w:num>
  <w:num w:numId="7">
    <w:abstractNumId w:val="17"/>
  </w:num>
  <w:num w:numId="8">
    <w:abstractNumId w:val="9"/>
  </w:num>
  <w:num w:numId="9">
    <w:abstractNumId w:val="4"/>
  </w:num>
  <w:num w:numId="10">
    <w:abstractNumId w:val="27"/>
  </w:num>
  <w:num w:numId="11">
    <w:abstractNumId w:val="12"/>
  </w:num>
  <w:num w:numId="12">
    <w:abstractNumId w:val="26"/>
  </w:num>
  <w:num w:numId="13">
    <w:abstractNumId w:val="23"/>
  </w:num>
  <w:num w:numId="14">
    <w:abstractNumId w:val="14"/>
  </w:num>
  <w:num w:numId="15">
    <w:abstractNumId w:val="10"/>
  </w:num>
  <w:num w:numId="16">
    <w:abstractNumId w:val="3"/>
  </w:num>
  <w:num w:numId="17">
    <w:abstractNumId w:val="28"/>
  </w:num>
  <w:num w:numId="18">
    <w:abstractNumId w:val="11"/>
  </w:num>
  <w:num w:numId="19">
    <w:abstractNumId w:val="29"/>
  </w:num>
  <w:num w:numId="20">
    <w:abstractNumId w:val="7"/>
  </w:num>
  <w:num w:numId="21">
    <w:abstractNumId w:val="5"/>
  </w:num>
  <w:num w:numId="22">
    <w:abstractNumId w:val="24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24">
    <w:abstractNumId w:val="18"/>
  </w:num>
  <w:num w:numId="25">
    <w:abstractNumId w:val="21"/>
  </w:num>
  <w:num w:numId="26">
    <w:abstractNumId w:val="8"/>
  </w:num>
  <w:num w:numId="27">
    <w:abstractNumId w:val="1"/>
  </w:num>
  <w:num w:numId="28">
    <w:abstractNumId w:val="6"/>
  </w:num>
  <w:num w:numId="29">
    <w:abstractNumId w:val="16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091"/>
    <w:rsid w:val="0001452C"/>
    <w:rsid w:val="000655A8"/>
    <w:rsid w:val="00083347"/>
    <w:rsid w:val="000A1410"/>
    <w:rsid w:val="000B7249"/>
    <w:rsid w:val="000F5A17"/>
    <w:rsid w:val="0010595E"/>
    <w:rsid w:val="00124628"/>
    <w:rsid w:val="00130EF9"/>
    <w:rsid w:val="0015430E"/>
    <w:rsid w:val="001C5AD8"/>
    <w:rsid w:val="001E36E8"/>
    <w:rsid w:val="002163F1"/>
    <w:rsid w:val="00231FE9"/>
    <w:rsid w:val="0023376E"/>
    <w:rsid w:val="002771FC"/>
    <w:rsid w:val="002772FA"/>
    <w:rsid w:val="00287CBA"/>
    <w:rsid w:val="002A34F9"/>
    <w:rsid w:val="00303D02"/>
    <w:rsid w:val="00326CC5"/>
    <w:rsid w:val="00351F5A"/>
    <w:rsid w:val="0035444C"/>
    <w:rsid w:val="003977D5"/>
    <w:rsid w:val="003B4C4F"/>
    <w:rsid w:val="003C0FD4"/>
    <w:rsid w:val="00423D4F"/>
    <w:rsid w:val="00430198"/>
    <w:rsid w:val="00445426"/>
    <w:rsid w:val="00450434"/>
    <w:rsid w:val="00460ABC"/>
    <w:rsid w:val="004E683E"/>
    <w:rsid w:val="004F7C50"/>
    <w:rsid w:val="004F7C8C"/>
    <w:rsid w:val="005850F4"/>
    <w:rsid w:val="00593161"/>
    <w:rsid w:val="005A036A"/>
    <w:rsid w:val="0060483D"/>
    <w:rsid w:val="006078A6"/>
    <w:rsid w:val="0061051A"/>
    <w:rsid w:val="00621A6B"/>
    <w:rsid w:val="0066786A"/>
    <w:rsid w:val="00684473"/>
    <w:rsid w:val="00686F88"/>
    <w:rsid w:val="00691BC3"/>
    <w:rsid w:val="006E6393"/>
    <w:rsid w:val="006E7978"/>
    <w:rsid w:val="006F72A3"/>
    <w:rsid w:val="0073309E"/>
    <w:rsid w:val="007E0E5B"/>
    <w:rsid w:val="007F7028"/>
    <w:rsid w:val="00826A54"/>
    <w:rsid w:val="0084499C"/>
    <w:rsid w:val="008A1FDD"/>
    <w:rsid w:val="008D4F76"/>
    <w:rsid w:val="008F2E97"/>
    <w:rsid w:val="00914286"/>
    <w:rsid w:val="00923F76"/>
    <w:rsid w:val="00925454"/>
    <w:rsid w:val="009257F4"/>
    <w:rsid w:val="0094469B"/>
    <w:rsid w:val="0096666A"/>
    <w:rsid w:val="00985551"/>
    <w:rsid w:val="009910BE"/>
    <w:rsid w:val="00995DCA"/>
    <w:rsid w:val="00A11F3A"/>
    <w:rsid w:val="00A44E70"/>
    <w:rsid w:val="00A55F83"/>
    <w:rsid w:val="00A83574"/>
    <w:rsid w:val="00AB29A7"/>
    <w:rsid w:val="00AC0533"/>
    <w:rsid w:val="00AD7F80"/>
    <w:rsid w:val="00B211B1"/>
    <w:rsid w:val="00B2256C"/>
    <w:rsid w:val="00B33F5E"/>
    <w:rsid w:val="00B51307"/>
    <w:rsid w:val="00B80091"/>
    <w:rsid w:val="00B8403D"/>
    <w:rsid w:val="00B84A0F"/>
    <w:rsid w:val="00BB0463"/>
    <w:rsid w:val="00BC0F85"/>
    <w:rsid w:val="00BC769F"/>
    <w:rsid w:val="00BE6491"/>
    <w:rsid w:val="00BF61BF"/>
    <w:rsid w:val="00C55115"/>
    <w:rsid w:val="00CD30F6"/>
    <w:rsid w:val="00CE3814"/>
    <w:rsid w:val="00CE7CC8"/>
    <w:rsid w:val="00CF7AED"/>
    <w:rsid w:val="00D335C8"/>
    <w:rsid w:val="00D4110C"/>
    <w:rsid w:val="00D62E5B"/>
    <w:rsid w:val="00D758FC"/>
    <w:rsid w:val="00DB7423"/>
    <w:rsid w:val="00DD022A"/>
    <w:rsid w:val="00DE22AB"/>
    <w:rsid w:val="00E01841"/>
    <w:rsid w:val="00E22921"/>
    <w:rsid w:val="00E603A0"/>
    <w:rsid w:val="00E61962"/>
    <w:rsid w:val="00E61C5A"/>
    <w:rsid w:val="00EC114D"/>
    <w:rsid w:val="00EE2769"/>
    <w:rsid w:val="00EE31FF"/>
    <w:rsid w:val="00EE49BD"/>
    <w:rsid w:val="00F129B2"/>
    <w:rsid w:val="00F35176"/>
    <w:rsid w:val="00F41E32"/>
    <w:rsid w:val="00F53DCB"/>
    <w:rsid w:val="00F62F59"/>
    <w:rsid w:val="00F6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3">
    <w:name w:val="heading 3"/>
    <w:basedOn w:val="Normal"/>
    <w:next w:val="Normal"/>
    <w:qFormat/>
    <w:rsid w:val="00DE22AB"/>
    <w:pPr>
      <w:keepNext/>
      <w:outlineLvl w:val="2"/>
    </w:pPr>
    <w:rPr>
      <w:u w:val="single"/>
      <w:lang w:val="en-US" w:eastAsia="en-U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table" w:styleId="Tablaconcuadrcula">
    <w:name w:val="Table Grid"/>
    <w:basedOn w:val="Tablanormal"/>
    <w:rsid w:val="00B800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DE22AB"/>
    <w:pPr>
      <w:spacing w:before="100" w:beforeAutospacing="1" w:after="100" w:afterAutospacing="1"/>
    </w:pPr>
  </w:style>
  <w:style w:type="paragraph" w:customStyle="1" w:styleId="txttitulo">
    <w:name w:val="txttitulo"/>
    <w:basedOn w:val="Normal"/>
    <w:rsid w:val="00DE22AB"/>
    <w:pPr>
      <w:spacing w:before="100" w:after="100"/>
    </w:pPr>
    <w:rPr>
      <w:lang w:eastAsia="en-US"/>
    </w:rPr>
  </w:style>
  <w:style w:type="paragraph" w:styleId="Ttulo">
    <w:name w:val="Title"/>
    <w:basedOn w:val="Normal"/>
    <w:qFormat/>
    <w:rsid w:val="0010595E"/>
    <w:pPr>
      <w:jc w:val="center"/>
    </w:pPr>
    <w:rPr>
      <w:b/>
      <w:szCs w:val="20"/>
      <w:lang w:val="es-ES_tradnl"/>
    </w:rPr>
  </w:style>
  <w:style w:type="paragraph" w:styleId="DireccinHTML">
    <w:name w:val="HTML Address"/>
    <w:basedOn w:val="z-Principiodelformulario"/>
    <w:link w:val="DireccinHTMLCar"/>
    <w:rsid w:val="00F129B2"/>
    <w:pPr>
      <w:pBdr>
        <w:bottom w:val="none" w:sz="0" w:space="0" w:color="auto"/>
      </w:pBdr>
      <w:jc w:val="left"/>
    </w:pPr>
    <w:rPr>
      <w:rFonts w:ascii="Times New Roman" w:hAnsi="Times New Roman"/>
      <w:vanish w:val="0"/>
      <w:sz w:val="24"/>
      <w:szCs w:val="20"/>
      <w:lang w:val="en-US" w:eastAsia="es-ES_tradnl"/>
    </w:rPr>
  </w:style>
  <w:style w:type="character" w:customStyle="1" w:styleId="DireccinHTMLCar">
    <w:name w:val="Dirección HTML Car"/>
    <w:link w:val="DireccinHTML"/>
    <w:rsid w:val="00F129B2"/>
    <w:rPr>
      <w:sz w:val="24"/>
      <w:lang w:val="en-US" w:eastAsia="es-ES_tradnl"/>
    </w:rPr>
  </w:style>
  <w:style w:type="paragraph" w:styleId="z-Principiodelformulario">
    <w:name w:val="HTML Top of Form"/>
    <w:basedOn w:val="Normal"/>
    <w:next w:val="Normal"/>
    <w:link w:val="z-PrincipiodelformularioCar"/>
    <w:hidden/>
    <w:rsid w:val="00F129B2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PrincipiodelformularioCar">
    <w:name w:val="z-Principio del formulario Car"/>
    <w:link w:val="z-Principiodelformulario"/>
    <w:rsid w:val="00F129B2"/>
    <w:rPr>
      <w:rFonts w:ascii="Arial" w:hAnsi="Arial" w:cs="Arial"/>
      <w:vanish/>
      <w:sz w:val="16"/>
      <w:szCs w:val="16"/>
    </w:rPr>
  </w:style>
  <w:style w:type="paragraph" w:styleId="Textonotapie">
    <w:name w:val="footnote text"/>
    <w:basedOn w:val="Normal"/>
    <w:semiHidden/>
    <w:rsid w:val="000F5A17"/>
    <w:rPr>
      <w:sz w:val="20"/>
      <w:szCs w:val="20"/>
    </w:rPr>
  </w:style>
  <w:style w:type="character" w:styleId="Hipervnculo">
    <w:name w:val="Hyperlink"/>
    <w:rsid w:val="000F5A17"/>
    <w:rPr>
      <w:color w:val="0000FF"/>
      <w:u w:val="single"/>
    </w:rPr>
  </w:style>
  <w:style w:type="character" w:styleId="CitaHTML">
    <w:name w:val="HTML Cite"/>
    <w:rsid w:val="000F5A17"/>
    <w:rPr>
      <w:i/>
      <w:iCs/>
    </w:rPr>
  </w:style>
  <w:style w:type="paragraph" w:styleId="Textosinformato">
    <w:name w:val="Plain Text"/>
    <w:basedOn w:val="Normal"/>
    <w:rsid w:val="00CE3814"/>
    <w:rPr>
      <w:rFonts w:ascii="Courier New" w:hAnsi="Courier New"/>
      <w:sz w:val="20"/>
      <w:szCs w:val="20"/>
    </w:rPr>
  </w:style>
  <w:style w:type="paragraph" w:customStyle="1" w:styleId="Estilo1">
    <w:name w:val="Estilo1"/>
    <w:basedOn w:val="Textodebloque"/>
    <w:link w:val="Estilo1Car"/>
    <w:qFormat/>
    <w:rsid w:val="0073309E"/>
    <w:pPr>
      <w:spacing w:after="0" w:line="480" w:lineRule="auto"/>
      <w:ind w:left="426" w:right="0" w:hanging="426"/>
    </w:pPr>
    <w:rPr>
      <w:color w:val="000000"/>
    </w:rPr>
  </w:style>
  <w:style w:type="character" w:customStyle="1" w:styleId="Estilo1Car">
    <w:name w:val="Estilo1 Car"/>
    <w:link w:val="Estilo1"/>
    <w:rsid w:val="0073309E"/>
    <w:rPr>
      <w:color w:val="000000"/>
      <w:sz w:val="24"/>
      <w:szCs w:val="24"/>
      <w:lang w:val="es-ES" w:eastAsia="es-ES" w:bidi="ar-SA"/>
    </w:rPr>
  </w:style>
  <w:style w:type="paragraph" w:styleId="Textodebloque">
    <w:name w:val="Block Text"/>
    <w:basedOn w:val="Normal"/>
    <w:rsid w:val="0073309E"/>
    <w:pPr>
      <w:spacing w:after="120"/>
      <w:ind w:left="1440" w:right="1440"/>
    </w:pPr>
  </w:style>
  <w:style w:type="paragraph" w:styleId="Prrafodelista">
    <w:name w:val="List Paragraph"/>
    <w:basedOn w:val="Normal"/>
    <w:uiPriority w:val="34"/>
    <w:qFormat/>
    <w:rsid w:val="003B4C4F"/>
    <w:pPr>
      <w:ind w:left="720"/>
      <w:contextualSpacing/>
    </w:pPr>
  </w:style>
  <w:style w:type="paragraph" w:customStyle="1" w:styleId="Default">
    <w:name w:val="Default"/>
    <w:rsid w:val="003B4C4F"/>
    <w:pPr>
      <w:autoSpaceDE w:val="0"/>
      <w:autoSpaceDN w:val="0"/>
      <w:adjustRightInd w:val="0"/>
    </w:pPr>
    <w:rPr>
      <w:color w:val="000000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3">
    <w:name w:val="heading 3"/>
    <w:basedOn w:val="Normal"/>
    <w:next w:val="Normal"/>
    <w:qFormat/>
    <w:rsid w:val="00DE22AB"/>
    <w:pPr>
      <w:keepNext/>
      <w:outlineLvl w:val="2"/>
    </w:pPr>
    <w:rPr>
      <w:u w:val="single"/>
      <w:lang w:val="en-US" w:eastAsia="en-U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table" w:styleId="Tablaconcuadrcula">
    <w:name w:val="Table Grid"/>
    <w:basedOn w:val="Tablanormal"/>
    <w:rsid w:val="00B800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DE22AB"/>
    <w:pPr>
      <w:spacing w:before="100" w:beforeAutospacing="1" w:after="100" w:afterAutospacing="1"/>
    </w:pPr>
  </w:style>
  <w:style w:type="paragraph" w:customStyle="1" w:styleId="txttitulo">
    <w:name w:val="txttitulo"/>
    <w:basedOn w:val="Normal"/>
    <w:rsid w:val="00DE22AB"/>
    <w:pPr>
      <w:spacing w:before="100" w:after="100"/>
    </w:pPr>
    <w:rPr>
      <w:lang w:eastAsia="en-US"/>
    </w:rPr>
  </w:style>
  <w:style w:type="paragraph" w:styleId="Ttulo">
    <w:name w:val="Title"/>
    <w:basedOn w:val="Normal"/>
    <w:qFormat/>
    <w:rsid w:val="0010595E"/>
    <w:pPr>
      <w:jc w:val="center"/>
    </w:pPr>
    <w:rPr>
      <w:b/>
      <w:szCs w:val="20"/>
      <w:lang w:val="es-ES_tradnl"/>
    </w:rPr>
  </w:style>
  <w:style w:type="paragraph" w:styleId="DireccinHTML">
    <w:name w:val="HTML Address"/>
    <w:basedOn w:val="z-Principiodelformulario"/>
    <w:link w:val="DireccinHTMLCar"/>
    <w:rsid w:val="00F129B2"/>
    <w:pPr>
      <w:pBdr>
        <w:bottom w:val="none" w:sz="0" w:space="0" w:color="auto"/>
      </w:pBdr>
      <w:jc w:val="left"/>
    </w:pPr>
    <w:rPr>
      <w:rFonts w:ascii="Times New Roman" w:hAnsi="Times New Roman"/>
      <w:vanish w:val="0"/>
      <w:sz w:val="24"/>
      <w:szCs w:val="20"/>
      <w:lang w:val="en-US" w:eastAsia="es-ES_tradnl"/>
    </w:rPr>
  </w:style>
  <w:style w:type="character" w:customStyle="1" w:styleId="DireccinHTMLCar">
    <w:name w:val="Dirección HTML Car"/>
    <w:link w:val="DireccinHTML"/>
    <w:rsid w:val="00F129B2"/>
    <w:rPr>
      <w:sz w:val="24"/>
      <w:lang w:val="en-US" w:eastAsia="es-ES_tradnl"/>
    </w:rPr>
  </w:style>
  <w:style w:type="paragraph" w:styleId="z-Principiodelformulario">
    <w:name w:val="HTML Top of Form"/>
    <w:basedOn w:val="Normal"/>
    <w:next w:val="Normal"/>
    <w:link w:val="z-PrincipiodelformularioCar"/>
    <w:hidden/>
    <w:rsid w:val="00F129B2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PrincipiodelformularioCar">
    <w:name w:val="z-Principio del formulario Car"/>
    <w:link w:val="z-Principiodelformulario"/>
    <w:rsid w:val="00F129B2"/>
    <w:rPr>
      <w:rFonts w:ascii="Arial" w:hAnsi="Arial" w:cs="Arial"/>
      <w:vanish/>
      <w:sz w:val="16"/>
      <w:szCs w:val="16"/>
    </w:rPr>
  </w:style>
  <w:style w:type="paragraph" w:styleId="Textonotapie">
    <w:name w:val="footnote text"/>
    <w:basedOn w:val="Normal"/>
    <w:semiHidden/>
    <w:rsid w:val="000F5A17"/>
    <w:rPr>
      <w:sz w:val="20"/>
      <w:szCs w:val="20"/>
    </w:rPr>
  </w:style>
  <w:style w:type="character" w:styleId="Hipervnculo">
    <w:name w:val="Hyperlink"/>
    <w:rsid w:val="000F5A17"/>
    <w:rPr>
      <w:color w:val="0000FF"/>
      <w:u w:val="single"/>
    </w:rPr>
  </w:style>
  <w:style w:type="character" w:styleId="CitaHTML">
    <w:name w:val="HTML Cite"/>
    <w:rsid w:val="000F5A17"/>
    <w:rPr>
      <w:i/>
      <w:iCs/>
    </w:rPr>
  </w:style>
  <w:style w:type="paragraph" w:styleId="Textosinformato">
    <w:name w:val="Plain Text"/>
    <w:basedOn w:val="Normal"/>
    <w:rsid w:val="00CE3814"/>
    <w:rPr>
      <w:rFonts w:ascii="Courier New" w:hAnsi="Courier New"/>
      <w:sz w:val="20"/>
      <w:szCs w:val="20"/>
    </w:rPr>
  </w:style>
  <w:style w:type="paragraph" w:customStyle="1" w:styleId="Estilo1">
    <w:name w:val="Estilo1"/>
    <w:basedOn w:val="Textodebloque"/>
    <w:link w:val="Estilo1Car"/>
    <w:qFormat/>
    <w:rsid w:val="0073309E"/>
    <w:pPr>
      <w:spacing w:after="0" w:line="480" w:lineRule="auto"/>
      <w:ind w:left="426" w:right="0" w:hanging="426"/>
    </w:pPr>
    <w:rPr>
      <w:color w:val="000000"/>
    </w:rPr>
  </w:style>
  <w:style w:type="character" w:customStyle="1" w:styleId="Estilo1Car">
    <w:name w:val="Estilo1 Car"/>
    <w:link w:val="Estilo1"/>
    <w:rsid w:val="0073309E"/>
    <w:rPr>
      <w:color w:val="000000"/>
      <w:sz w:val="24"/>
      <w:szCs w:val="24"/>
      <w:lang w:val="es-ES" w:eastAsia="es-ES" w:bidi="ar-SA"/>
    </w:rPr>
  </w:style>
  <w:style w:type="paragraph" w:styleId="Textodebloque">
    <w:name w:val="Block Text"/>
    <w:basedOn w:val="Normal"/>
    <w:rsid w:val="0073309E"/>
    <w:pPr>
      <w:spacing w:after="120"/>
      <w:ind w:left="1440" w:right="1440"/>
    </w:pPr>
  </w:style>
  <w:style w:type="paragraph" w:styleId="Prrafodelista">
    <w:name w:val="List Paragraph"/>
    <w:basedOn w:val="Normal"/>
    <w:uiPriority w:val="34"/>
    <w:qFormat/>
    <w:rsid w:val="003B4C4F"/>
    <w:pPr>
      <w:ind w:left="720"/>
      <w:contextualSpacing/>
    </w:pPr>
  </w:style>
  <w:style w:type="paragraph" w:customStyle="1" w:styleId="Default">
    <w:name w:val="Default"/>
    <w:rsid w:val="003B4C4F"/>
    <w:pPr>
      <w:autoSpaceDE w:val="0"/>
      <w:autoSpaceDN w:val="0"/>
      <w:adjustRightInd w:val="0"/>
    </w:pPr>
    <w:rPr>
      <w:color w:val="000000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4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8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1595</Words>
  <Characters>8776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 DE CHILE</vt:lpstr>
    </vt:vector>
  </TitlesOfParts>
  <Company>Facultad de Ciencias Sociales - UChile</Company>
  <LinksUpToDate>false</LinksUpToDate>
  <CharactersWithSpaces>10351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 DE CHILE</dc:title>
  <dc:creator>Rodrigo Asún</dc:creator>
  <cp:lastModifiedBy>Evelyn</cp:lastModifiedBy>
  <cp:revision>2</cp:revision>
  <dcterms:created xsi:type="dcterms:W3CDTF">2017-07-20T00:00:00Z</dcterms:created>
  <dcterms:modified xsi:type="dcterms:W3CDTF">2017-07-20T00:00:00Z</dcterms:modified>
</cp:coreProperties>
</file>